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81D" w:rsidRPr="00A0181D" w:rsidRDefault="00A0181D" w:rsidP="00A0181D">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36"/>
          <w:szCs w:val="36"/>
        </w:rPr>
      </w:pPr>
      <w:r w:rsidRPr="00A0181D">
        <w:rPr>
          <w:rFonts w:ascii="宋体" w:eastAsia="宋体" w:hAnsi="宋体" w:cs="仿宋" w:hint="eastAsia"/>
          <w:b/>
          <w:bCs/>
          <w:color w:val="000000" w:themeColor="text1"/>
          <w:kern w:val="0"/>
          <w:sz w:val="36"/>
          <w:szCs w:val="36"/>
        </w:rPr>
        <w:t>中国职工保险互助会</w:t>
      </w:r>
    </w:p>
    <w:p w:rsidR="00A0181D" w:rsidRPr="00A0181D" w:rsidRDefault="00A0181D" w:rsidP="00A0181D">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36"/>
          <w:szCs w:val="36"/>
        </w:rPr>
      </w:pPr>
      <w:r w:rsidRPr="00A0181D">
        <w:rPr>
          <w:rFonts w:ascii="宋体" w:eastAsia="宋体" w:hAnsi="宋体" w:cs="仿宋" w:hint="eastAsia"/>
          <w:b/>
          <w:bCs/>
          <w:color w:val="000000" w:themeColor="text1"/>
          <w:kern w:val="0"/>
          <w:sz w:val="36"/>
          <w:szCs w:val="36"/>
        </w:rPr>
        <w:t>《在职职工意外伤害互助保障活动实施细则》</w:t>
      </w:r>
    </w:p>
    <w:p w:rsidR="00A0181D" w:rsidRPr="00A0181D" w:rsidRDefault="00A0181D" w:rsidP="00A0181D">
      <w:pPr>
        <w:widowControl/>
        <w:shd w:val="clear" w:color="auto" w:fill="FFFFFF"/>
        <w:spacing w:before="100" w:beforeAutospacing="1" w:after="100" w:afterAutospacing="1" w:line="560" w:lineRule="exact"/>
        <w:jc w:val="center"/>
        <w:textAlignment w:val="baseline"/>
        <w:rPr>
          <w:rFonts w:ascii="宋体" w:eastAsia="宋体" w:hAnsi="宋体" w:cs="宋体"/>
          <w:color w:val="333333"/>
          <w:kern w:val="0"/>
          <w:sz w:val="24"/>
          <w:szCs w:val="24"/>
        </w:rPr>
      </w:pPr>
      <w:r w:rsidRPr="00A0181D">
        <w:rPr>
          <w:rFonts w:ascii="宋体" w:eastAsia="宋体" w:hAnsi="宋体" w:cs="仿宋" w:hint="eastAsia"/>
          <w:b/>
          <w:bCs/>
          <w:color w:val="000000" w:themeColor="text1"/>
          <w:kern w:val="0"/>
          <w:sz w:val="36"/>
          <w:szCs w:val="36"/>
        </w:rPr>
        <w:t>（2018）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为缓解职工因意外事故导致医疗费用支出增加和收入减少带来的经济负担，根据《中国职工保险互助会职工互助保障办法》的规定，制定《在职职工意外伤害互助保障活动实施细则》（以下简称“本活动”）。</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t>第一条</w:t>
      </w:r>
      <w:r w:rsidRPr="00A0181D">
        <w:rPr>
          <w:rFonts w:ascii="宋体" w:eastAsia="宋体" w:hAnsi="宋体" w:cs="宋体" w:hint="eastAsia"/>
          <w:b/>
          <w:bCs/>
          <w:color w:val="000000" w:themeColor="text1"/>
          <w:kern w:val="0"/>
          <w:sz w:val="32"/>
          <w:szCs w:val="32"/>
        </w:rPr>
        <w:t> </w:t>
      </w:r>
      <w:r w:rsidRPr="00A0181D">
        <w:rPr>
          <w:rFonts w:ascii="仿宋_GB2312" w:eastAsia="仿宋_GB2312" w:hAnsi="仿宋" w:cs="宋体" w:hint="eastAsia"/>
          <w:b/>
          <w:bCs/>
          <w:color w:val="000000" w:themeColor="text1"/>
          <w:kern w:val="0"/>
          <w:sz w:val="32"/>
          <w:szCs w:val="32"/>
        </w:rPr>
        <w:t xml:space="preserve"> 活动的基本内容</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参加本活动后，在互助保障有效期内会员因意外事故导致身故、残疾时，会员或其直系亲属可按照本活动有关规定领取互助金，用于缓解会员家庭经济困难。</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t>第二条</w:t>
      </w:r>
      <w:r w:rsidRPr="00A0181D">
        <w:rPr>
          <w:rFonts w:ascii="宋体" w:eastAsia="宋体" w:hAnsi="宋体" w:cs="宋体" w:hint="eastAsia"/>
          <w:b/>
          <w:bCs/>
          <w:color w:val="000000" w:themeColor="text1"/>
          <w:kern w:val="0"/>
          <w:sz w:val="32"/>
          <w:szCs w:val="32"/>
        </w:rPr>
        <w:t> </w:t>
      </w:r>
      <w:r w:rsidRPr="00A0181D">
        <w:rPr>
          <w:rFonts w:ascii="仿宋_GB2312" w:eastAsia="仿宋_GB2312" w:hAnsi="仿宋" w:cs="宋体" w:hint="eastAsia"/>
          <w:b/>
          <w:bCs/>
          <w:color w:val="000000" w:themeColor="text1"/>
          <w:kern w:val="0"/>
          <w:sz w:val="32"/>
          <w:szCs w:val="32"/>
        </w:rPr>
        <w:t xml:space="preserve"> 参加本活动的条件和办法</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凡身体健康，能够正常参加所在单位工作，年龄在16至60周岁的在职职工（</w:t>
      </w:r>
      <w:proofErr w:type="gramStart"/>
      <w:r w:rsidRPr="00A0181D">
        <w:rPr>
          <w:rFonts w:ascii="仿宋_GB2312" w:eastAsia="仿宋_GB2312" w:hAnsi="仿宋" w:cs="宋体" w:hint="eastAsia"/>
          <w:color w:val="000000" w:themeColor="text1"/>
          <w:kern w:val="0"/>
          <w:sz w:val="32"/>
          <w:szCs w:val="32"/>
        </w:rPr>
        <w:t>含正式</w:t>
      </w:r>
      <w:proofErr w:type="gramEnd"/>
      <w:r w:rsidRPr="00A0181D">
        <w:rPr>
          <w:rFonts w:ascii="仿宋_GB2312" w:eastAsia="仿宋_GB2312" w:hAnsi="仿宋" w:cs="宋体" w:hint="eastAsia"/>
          <w:color w:val="000000" w:themeColor="text1"/>
          <w:kern w:val="0"/>
          <w:sz w:val="32"/>
          <w:szCs w:val="32"/>
        </w:rPr>
        <w:t>职工、合同制职工、聘用期超过一年的临时职工），都可以通过其所在单位的工会向中国职工保险互助会（以下简称“本会”）北京办事处（以下简称“办事处”）申请参加本活动，成为本会会员。</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参加本活动时已办理正式退休手续的或非本单位职工不可参加本活动。</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lastRenderedPageBreak/>
        <w:t>为保证会员享有公平的权益，本会只接受由基层工会统一组织职工参加本活动。参加本活动的职工不得少于全体职工的80%；100人以下的单位要全体参加。</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t>第三条 参加本活动的规定</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1.参加本活动会费标准分为四个不同档次，分别为每人26元、50元、74元、100元，交纳会费后互助保障期在约定时间统一生效。互助保障期一经生效中途不得退出本活动。</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2.本活动保障期为一年，期满续保另办手续。保障期满后，无论会员是否已享受互助金待遇，所交纳会费不再返还。</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3.会员所在单位应提供参加本活动的会员名单，包括：姓名、性别、身份证号码等信息，并书面告知其是否属于本活动列明的高危行业。</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4.在互助保障期内会员只允许参加一次本活动，超出次数视为无效。对已参加活动的单位，本年度内新增人员参加活动原则上将在下一年度本单位续保时统一办理。</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5.为保证会员权益公平性，对从事井下采矿、隧道施工、高空作业、山地地质勘探考察、海上勘探考察、境外劳务输出等高危险行业的职工，参加本活动在享受领取互助金同等</w:t>
      </w:r>
      <w:r w:rsidRPr="00A0181D">
        <w:rPr>
          <w:rFonts w:ascii="仿宋_GB2312" w:eastAsia="仿宋_GB2312" w:hAnsi="仿宋" w:cs="宋体" w:hint="eastAsia"/>
          <w:color w:val="000000" w:themeColor="text1"/>
          <w:kern w:val="0"/>
          <w:sz w:val="32"/>
          <w:szCs w:val="32"/>
        </w:rPr>
        <w:lastRenderedPageBreak/>
        <w:t>权益时，交纳会费标准相应调整为32元、62元、93元、124元。</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t>第四条</w:t>
      </w:r>
      <w:r w:rsidRPr="00A0181D">
        <w:rPr>
          <w:rFonts w:ascii="宋体" w:eastAsia="宋体" w:hAnsi="宋体" w:cs="宋体" w:hint="eastAsia"/>
          <w:b/>
          <w:bCs/>
          <w:color w:val="000000" w:themeColor="text1"/>
          <w:kern w:val="0"/>
          <w:sz w:val="32"/>
          <w:szCs w:val="32"/>
        </w:rPr>
        <w:t> </w:t>
      </w:r>
      <w:r w:rsidRPr="00A0181D">
        <w:rPr>
          <w:rFonts w:ascii="仿宋_GB2312" w:eastAsia="仿宋_GB2312" w:hAnsi="仿宋" w:cs="宋体" w:hint="eastAsia"/>
          <w:b/>
          <w:bCs/>
          <w:color w:val="000000" w:themeColor="text1"/>
          <w:kern w:val="0"/>
          <w:sz w:val="32"/>
          <w:szCs w:val="32"/>
        </w:rPr>
        <w:t xml:space="preserve"> 参加本活动的待遇和相关规定</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会员因意外事故导致残疾时，按照不同伤残程度及会费交纳档次领取伤残互助金；如果会员自遭受意外伤害之日起180日治疗仍未结束，则按照第180日的身体伤残状况领取伤残互助金。会员因意外事故导致身故时，或者自遭受意外伤害之日起180日内因同一原因身故，按照会费交纳档次，其家属一次性领取身故和丧葬互助金。伤残互助金和身故丧葬互助金不能兼领兼得；</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2.会员因意外事故住院治疗的，按照会费交纳档次，依据首次连续住院治疗时间按日领取住院补助互助金,最高不超过180天（以入院、出院记录为准）；</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3.会员因意外事故领取伤残互助金后，在互助保障期内继续享受意外伤害保障待遇。在同一互助保障期内，会员发生一次或多次意外事故，其领取的伤残互助金累计不超过交纳会费档次的伤残互助金最高限额；</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56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4.参加本活动属于列明高危险行业的职工必须事先声明，否则在会员因意外事故导致残疾或身故时，将按照实际交纳会费与应交纳会费的比例领取互助金。</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exac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lastRenderedPageBreak/>
        <w:t>第五条 下列原因，会员不享受本活动的保障待遇:</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1.战争、军事行动、暴动、恐怖活动或者其他类似的武装叛乱期间；</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2.原子能、核能装置的污染或辐射造成的疾病；</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3.不可抗力的自然灾害；</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4.违法犯罪行为，从事违法、犯罪活动期间或者被依法拘留、服刑期间；</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5.故意行为，挑衅而导致的打斗、被袭击或被谋杀；</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6.会员或其所在单位故意隐瞒、伪造或篡改病史、病历以及其他欺骗行为；</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7.酗酒或者受酒精、毒品、管制药品影响；</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8.酒后驾驶、无有效驾驶执照驾驶、驾驶无有效行驶证或者驾驶与驾照不符的机动交通工具；</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9.医疗事故导致的；</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10.不孕不育治疗、人工受精、怀孕、分娩（含难产）、流产、堕胎、节育（含绝育）；</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11.所有由精神科疾病导致的；</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lastRenderedPageBreak/>
        <w:t>12.非认可的医疗机构；</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13.会员在参加本活动前已发生意外伤害导致的；</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14.遭受工伤和意外事故以外的原因失踪而被法院宣告死亡；</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15.中暑、食物中毒、药物过敏或猝死导致的；</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16.自杀、自残导致的；</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17.从事潜水、跳伞、蹦极、攀岩运动、探险活动、武术比赛、摔跤比赛、特技表演、赛马、赛车等高风险的活动期间；</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18.其它非意外伤害原因导致的伤残或身故。</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exac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t>第六条 互助金的受领人</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1.伤残互助金由会员本人受领；</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2.身故互助金由会员直系亲属受领。</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exac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t>第七条 互助金的申领手续</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会员自意外事故发生之日起10日内，应告知办事处以便进行调查。</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lastRenderedPageBreak/>
        <w:t>会员意外事故发生后，通过其所在单位工会向办事处申请领取互助金时应提交下列资料：</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1.会员通过其所在单位工会向办事处申请领取互助金时，应填写《互助金申请书》、会员的身份证复印件、会员本人的京卡·互助服务卡复印件（或银行卡号及开户行名称）；</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2.会员申请伤残互助金时，应同时提供由二级（含）以上医疗机构出具的伤残程度证明。如果会员自遭受意外伤害之日起180日治疗仍未结束，则按照第180日的身体伤残状况出具相应证明；</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3.会员申请领取身故互助金时，会员亲属应同时提供户籍管理机关的户口注销证明和医疗机构或事故处理机关出具的死亡证明；</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4.其它必要文件或证明；</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5.会员自意外事故发生之日起,两年内不向办事处提交互助金申领手续的，视同为放弃申请互助金的权利。</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exac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b/>
          <w:bCs/>
          <w:color w:val="000000" w:themeColor="text1"/>
          <w:kern w:val="0"/>
          <w:sz w:val="32"/>
          <w:szCs w:val="32"/>
        </w:rPr>
        <w:t>第八条 其他约定事项</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lastRenderedPageBreak/>
        <w:t>1.本活动所指的意外伤害是指以外来的、突发的、非本意的和非疾病的客观事件为直接且单独的原因致使身体受到的伤害。</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2.为维护全体会员权益，本活动随社会经济发展状况及国家有关政策变化将进行适当调整。</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3.对本活动执行中有关内容发生争议，由中国职工保险互助会专家委员会进行最终裁定。</w:t>
      </w:r>
    </w:p>
    <w:p w:rsidR="00A0181D" w:rsidRPr="00A0181D" w:rsidRDefault="00A0181D" w:rsidP="00A0181D">
      <w:pPr>
        <w:widowControl/>
        <w:shd w:val="clear" w:color="auto" w:fill="FFFFFF"/>
        <w:spacing w:before="100" w:beforeAutospacing="1" w:after="100" w:afterAutospacing="1" w:line="560" w:lineRule="atLeast"/>
        <w:ind w:firstLine="640"/>
        <w:jc w:val="left"/>
        <w:textAlignment w:val="baseline"/>
        <w:rPr>
          <w:rFonts w:ascii="宋体" w:eastAsia="宋体" w:hAnsi="宋体" w:cs="宋体"/>
          <w:color w:val="333333"/>
          <w:kern w:val="0"/>
          <w:sz w:val="24"/>
          <w:szCs w:val="24"/>
        </w:rPr>
      </w:pPr>
      <w:r w:rsidRPr="00A0181D">
        <w:rPr>
          <w:rFonts w:ascii="仿宋_GB2312" w:eastAsia="仿宋_GB2312" w:hAnsi="Calibri" w:cs="Calibri"/>
          <w:color w:val="000000" w:themeColor="text1"/>
          <w:kern w:val="0"/>
          <w:sz w:val="32"/>
          <w:szCs w:val="32"/>
        </w:rPr>
        <w:t> </w:t>
      </w:r>
      <w:r w:rsidRPr="00A0181D">
        <w:rPr>
          <w:rFonts w:ascii="仿宋_GB2312" w:eastAsia="仿宋_GB2312" w:hAnsi="Calibri" w:cs="Calibri"/>
          <w:color w:val="000000" w:themeColor="text1"/>
          <w:kern w:val="0"/>
          <w:sz w:val="32"/>
          <w:szCs w:val="32"/>
        </w:rPr>
        <w:t xml:space="preserve"> </w:t>
      </w:r>
      <w:r w:rsidRPr="00A0181D">
        <w:rPr>
          <w:rFonts w:ascii="仿宋_GB2312" w:eastAsia="仿宋_GB2312" w:hAnsi="Calibri" w:cs="Calibri"/>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atLeast"/>
        <w:jc w:val="lef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附表：</w:t>
      </w:r>
      <w:r w:rsidRPr="00A0181D">
        <w:rPr>
          <w:rFonts w:ascii="仿宋_GB2312" w:eastAsia="仿宋_GB2312" w:hAnsi="Calibri" w:cs="Calibri"/>
          <w:color w:val="000000" w:themeColor="text1"/>
          <w:kern w:val="0"/>
          <w:sz w:val="32"/>
          <w:szCs w:val="32"/>
        </w:rPr>
        <w:t>  </w:t>
      </w:r>
    </w:p>
    <w:p w:rsidR="00A0181D" w:rsidRPr="004A6DF7" w:rsidRDefault="00A0181D" w:rsidP="00A0181D">
      <w:pPr>
        <w:widowControl/>
        <w:shd w:val="clear" w:color="auto" w:fill="FFFFFF"/>
        <w:spacing w:before="100" w:beforeAutospacing="1" w:after="100" w:afterAutospacing="1" w:line="560" w:lineRule="exact"/>
        <w:jc w:val="center"/>
        <w:textAlignment w:val="baseline"/>
        <w:rPr>
          <w:rFonts w:ascii="宋体" w:eastAsia="宋体" w:hAnsi="宋体" w:cs="宋体"/>
          <w:b/>
          <w:color w:val="333333"/>
          <w:kern w:val="0"/>
          <w:sz w:val="24"/>
          <w:szCs w:val="24"/>
        </w:rPr>
      </w:pPr>
      <w:r w:rsidRPr="004A6DF7">
        <w:rPr>
          <w:rFonts w:ascii="仿宋_GB2312" w:eastAsia="仿宋_GB2312" w:hAnsi="仿宋" w:cs="宋体" w:hint="eastAsia"/>
          <w:b/>
          <w:color w:val="000000" w:themeColor="text1"/>
          <w:kern w:val="0"/>
          <w:sz w:val="32"/>
          <w:szCs w:val="32"/>
        </w:rPr>
        <w:t>《在职职工意外伤害互助保障活动》待遇标准</w:t>
      </w:r>
      <w:r w:rsidRPr="004A6DF7">
        <w:rPr>
          <w:rFonts w:ascii="仿宋_GB2312" w:eastAsia="仿宋_GB2312" w:hAnsi="Calibri" w:cs="Calibri"/>
          <w:b/>
          <w:color w:val="000000" w:themeColor="text1"/>
          <w:kern w:val="0"/>
          <w:sz w:val="32"/>
          <w:szCs w:val="32"/>
        </w:rPr>
        <w:t>   </w:t>
      </w:r>
    </w:p>
    <w:p w:rsidR="00A0181D" w:rsidRPr="00A0181D" w:rsidRDefault="00A0181D" w:rsidP="00A0181D">
      <w:pPr>
        <w:widowControl/>
        <w:shd w:val="clear" w:color="auto" w:fill="FFFFFF"/>
        <w:spacing w:before="100" w:beforeAutospacing="1" w:after="100" w:afterAutospacing="1" w:line="560" w:lineRule="exact"/>
        <w:jc w:val="right"/>
        <w:textAlignment w:val="baseline"/>
        <w:rPr>
          <w:rFonts w:ascii="宋体" w:eastAsia="宋体" w:hAnsi="宋体" w:cs="宋体"/>
          <w:color w:val="333333"/>
          <w:kern w:val="0"/>
          <w:sz w:val="24"/>
          <w:szCs w:val="24"/>
        </w:rPr>
      </w:pPr>
      <w:r w:rsidRPr="00A0181D">
        <w:rPr>
          <w:rFonts w:ascii="仿宋_GB2312" w:eastAsia="仿宋_GB2312" w:hAnsi="仿宋" w:cs="宋体" w:hint="eastAsia"/>
          <w:color w:val="000000" w:themeColor="text1"/>
          <w:kern w:val="0"/>
          <w:sz w:val="32"/>
          <w:szCs w:val="32"/>
        </w:rPr>
        <w:t>（单位：元）</w:t>
      </w:r>
      <w:bookmarkStart w:id="0" w:name="_GoBack"/>
      <w:bookmarkEnd w:id="0"/>
    </w:p>
    <w:tbl>
      <w:tblPr>
        <w:tblW w:w="93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4"/>
        <w:gridCol w:w="1418"/>
        <w:gridCol w:w="1986"/>
        <w:gridCol w:w="1560"/>
        <w:gridCol w:w="1702"/>
      </w:tblGrid>
      <w:tr w:rsidR="00A0181D" w:rsidRPr="00A0181D" w:rsidTr="00A0181D">
        <w:trPr>
          <w:trHeight w:val="440"/>
          <w:jc w:val="center"/>
        </w:trPr>
        <w:tc>
          <w:tcPr>
            <w:tcW w:w="26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A0181D" w:rsidRPr="00A0181D" w:rsidRDefault="00A0181D" w:rsidP="00A0181D">
            <w:pPr>
              <w:widowControl/>
              <w:spacing w:before="100" w:beforeAutospacing="1" w:after="100" w:afterAutospacing="1" w:line="560" w:lineRule="atLeast"/>
              <w:ind w:left="1079" w:hanging="840"/>
              <w:jc w:val="left"/>
              <w:textAlignment w:val="baseline"/>
              <w:rPr>
                <w:rFonts w:ascii="宋体" w:eastAsia="宋体" w:hAnsi="宋体" w:cs="宋体"/>
                <w:color w:val="333333"/>
                <w:kern w:val="0"/>
                <w:sz w:val="24"/>
                <w:szCs w:val="24"/>
              </w:rPr>
            </w:pPr>
            <w:r w:rsidRPr="00A0181D">
              <w:rPr>
                <w:rFonts w:ascii="仿宋_GB2312" w:eastAsia="仿宋_GB2312" w:hAnsi="宋体" w:cs="宋体" w:hint="eastAsia"/>
                <w:color w:val="333333"/>
                <w:kern w:val="0"/>
                <w:sz w:val="24"/>
                <w:szCs w:val="24"/>
              </w:rPr>
              <w:t> </w:t>
            </w:r>
            <w:r w:rsidRPr="00A0181D">
              <w:rPr>
                <w:rFonts w:ascii="仿宋_GB2312" w:eastAsia="仿宋_GB2312" w:hAnsi="宋体" w:cs="宋体" w:hint="eastAsia"/>
                <w:color w:val="333333"/>
                <w:kern w:val="0"/>
                <w:sz w:val="24"/>
                <w:szCs w:val="24"/>
              </w:rPr>
              <w:t xml:space="preserve"> </w:t>
            </w:r>
            <w:r w:rsidRPr="00A0181D">
              <w:rPr>
                <w:rFonts w:ascii="仿宋_GB2312" w:eastAsia="仿宋_GB2312" w:hAnsi="宋体" w:cs="宋体" w:hint="eastAsia"/>
                <w:color w:val="333333"/>
                <w:kern w:val="0"/>
                <w:sz w:val="24"/>
                <w:szCs w:val="24"/>
              </w:rPr>
              <w:t> </w:t>
            </w:r>
            <w:r w:rsidRPr="00A0181D">
              <w:rPr>
                <w:rFonts w:ascii="仿宋_GB2312" w:eastAsia="仿宋_GB2312" w:hAnsi="宋体" w:cs="宋体" w:hint="eastAsia"/>
                <w:color w:val="333333"/>
                <w:kern w:val="0"/>
                <w:sz w:val="24"/>
                <w:szCs w:val="24"/>
              </w:rPr>
              <w:t xml:space="preserve"> 互助金领取类型</w:t>
            </w:r>
          </w:p>
          <w:p w:rsidR="00A0181D" w:rsidRPr="00A0181D" w:rsidRDefault="00A0181D" w:rsidP="00A0181D">
            <w:pPr>
              <w:widowControl/>
              <w:spacing w:before="100" w:beforeAutospacing="1" w:after="100" w:afterAutospacing="1" w:line="560" w:lineRule="atLeast"/>
              <w:jc w:val="left"/>
              <w:textAlignment w:val="baseline"/>
              <w:rPr>
                <w:rFonts w:ascii="宋体" w:eastAsia="宋体" w:hAnsi="宋体" w:cs="宋体"/>
                <w:color w:val="333333"/>
                <w:kern w:val="0"/>
                <w:sz w:val="24"/>
                <w:szCs w:val="24"/>
              </w:rPr>
            </w:pPr>
            <w:r w:rsidRPr="00A0181D">
              <w:rPr>
                <w:rFonts w:ascii="仿宋_GB2312" w:eastAsia="仿宋_GB2312" w:hAnsi="宋体" w:cs="宋体" w:hint="eastAsia"/>
                <w:color w:val="333333"/>
                <w:kern w:val="0"/>
                <w:sz w:val="24"/>
                <w:szCs w:val="24"/>
              </w:rPr>
              <w:t>会费标准（元）</w:t>
            </w:r>
          </w:p>
        </w:tc>
        <w:tc>
          <w:tcPr>
            <w:tcW w:w="1417" w:type="dxa"/>
            <w:tcBorders>
              <w:top w:val="single" w:sz="8" w:space="0" w:color="auto"/>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伤残互助金(最高)</w:t>
            </w:r>
          </w:p>
        </w:tc>
        <w:tc>
          <w:tcPr>
            <w:tcW w:w="1985" w:type="dxa"/>
            <w:tcBorders>
              <w:top w:val="single" w:sz="8" w:space="0" w:color="auto"/>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住院补助</w:t>
            </w:r>
          </w:p>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互助金（每日）</w:t>
            </w:r>
          </w:p>
        </w:tc>
        <w:tc>
          <w:tcPr>
            <w:tcW w:w="1559" w:type="dxa"/>
            <w:tcBorders>
              <w:top w:val="single" w:sz="8" w:space="0" w:color="auto"/>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身故和丧葬</w:t>
            </w:r>
          </w:p>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互助金</w:t>
            </w:r>
          </w:p>
        </w:tc>
        <w:tc>
          <w:tcPr>
            <w:tcW w:w="1701" w:type="dxa"/>
            <w:tcBorders>
              <w:top w:val="single" w:sz="8" w:space="0" w:color="auto"/>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最高互助金额</w:t>
            </w:r>
          </w:p>
        </w:tc>
      </w:tr>
      <w:tr w:rsidR="00A0181D" w:rsidRPr="00A0181D" w:rsidTr="00A0181D">
        <w:trPr>
          <w:trHeight w:val="291"/>
          <w:jc w:val="center"/>
        </w:trPr>
        <w:tc>
          <w:tcPr>
            <w:tcW w:w="2691"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26/32</w:t>
            </w:r>
          </w:p>
        </w:tc>
        <w:tc>
          <w:tcPr>
            <w:tcW w:w="1417"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20000</w:t>
            </w:r>
          </w:p>
        </w:tc>
        <w:tc>
          <w:tcPr>
            <w:tcW w:w="1985"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60</w:t>
            </w:r>
          </w:p>
        </w:tc>
        <w:tc>
          <w:tcPr>
            <w:tcW w:w="1559"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20000</w:t>
            </w:r>
          </w:p>
        </w:tc>
        <w:tc>
          <w:tcPr>
            <w:tcW w:w="1701"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30800</w:t>
            </w:r>
          </w:p>
        </w:tc>
      </w:tr>
      <w:tr w:rsidR="00A0181D" w:rsidRPr="00A0181D" w:rsidTr="00A0181D">
        <w:trPr>
          <w:trHeight w:val="291"/>
          <w:jc w:val="center"/>
        </w:trPr>
        <w:tc>
          <w:tcPr>
            <w:tcW w:w="2691"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50/62</w:t>
            </w:r>
          </w:p>
        </w:tc>
        <w:tc>
          <w:tcPr>
            <w:tcW w:w="1417"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40000</w:t>
            </w:r>
          </w:p>
        </w:tc>
        <w:tc>
          <w:tcPr>
            <w:tcW w:w="1985"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80</w:t>
            </w:r>
          </w:p>
        </w:tc>
        <w:tc>
          <w:tcPr>
            <w:tcW w:w="1559"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40000</w:t>
            </w:r>
          </w:p>
        </w:tc>
        <w:tc>
          <w:tcPr>
            <w:tcW w:w="1701"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54400</w:t>
            </w:r>
          </w:p>
        </w:tc>
      </w:tr>
      <w:tr w:rsidR="00A0181D" w:rsidRPr="00A0181D" w:rsidTr="00A0181D">
        <w:trPr>
          <w:trHeight w:val="291"/>
          <w:jc w:val="center"/>
        </w:trPr>
        <w:tc>
          <w:tcPr>
            <w:tcW w:w="2691"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74/93</w:t>
            </w:r>
          </w:p>
        </w:tc>
        <w:tc>
          <w:tcPr>
            <w:tcW w:w="1417"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60000</w:t>
            </w:r>
          </w:p>
        </w:tc>
        <w:tc>
          <w:tcPr>
            <w:tcW w:w="1985"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110</w:t>
            </w:r>
          </w:p>
        </w:tc>
        <w:tc>
          <w:tcPr>
            <w:tcW w:w="1559"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60000</w:t>
            </w:r>
          </w:p>
        </w:tc>
        <w:tc>
          <w:tcPr>
            <w:tcW w:w="1701"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79800</w:t>
            </w:r>
          </w:p>
        </w:tc>
      </w:tr>
      <w:tr w:rsidR="00A0181D" w:rsidRPr="00A0181D" w:rsidTr="00A0181D">
        <w:trPr>
          <w:trHeight w:val="291"/>
          <w:jc w:val="center"/>
        </w:trPr>
        <w:tc>
          <w:tcPr>
            <w:tcW w:w="2691"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100/124</w:t>
            </w:r>
          </w:p>
        </w:tc>
        <w:tc>
          <w:tcPr>
            <w:tcW w:w="1417"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80000</w:t>
            </w:r>
          </w:p>
        </w:tc>
        <w:tc>
          <w:tcPr>
            <w:tcW w:w="1985"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160</w:t>
            </w:r>
          </w:p>
        </w:tc>
        <w:tc>
          <w:tcPr>
            <w:tcW w:w="1559"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80000</w:t>
            </w:r>
          </w:p>
        </w:tc>
        <w:tc>
          <w:tcPr>
            <w:tcW w:w="1701" w:type="dxa"/>
            <w:tcBorders>
              <w:top w:val="single" w:sz="8" w:space="0" w:color="000000"/>
              <w:left w:val="single" w:sz="8" w:space="0" w:color="000000"/>
              <w:bottom w:val="single" w:sz="8" w:space="0" w:color="auto"/>
              <w:right w:val="single" w:sz="8" w:space="0" w:color="auto"/>
            </w:tcBorders>
            <w:tcMar>
              <w:top w:w="0" w:type="dxa"/>
              <w:left w:w="108" w:type="dxa"/>
              <w:bottom w:w="0" w:type="dxa"/>
              <w:right w:w="108" w:type="dxa"/>
            </w:tcMar>
            <w:vAlign w:val="center"/>
            <w:hideMark/>
          </w:tcPr>
          <w:p w:rsidR="00A0181D" w:rsidRPr="00A0181D" w:rsidRDefault="00A0181D" w:rsidP="00A0181D">
            <w:pPr>
              <w:widowControl/>
              <w:spacing w:before="100" w:beforeAutospacing="1" w:after="100" w:afterAutospacing="1" w:line="378" w:lineRule="atLeast"/>
              <w:jc w:val="center"/>
              <w:textAlignment w:val="baseline"/>
              <w:rPr>
                <w:rFonts w:ascii="宋体" w:eastAsia="宋体" w:hAnsi="宋体" w:cs="宋体"/>
                <w:color w:val="333333"/>
                <w:kern w:val="0"/>
                <w:sz w:val="24"/>
                <w:szCs w:val="24"/>
              </w:rPr>
            </w:pPr>
            <w:r w:rsidRPr="00A0181D">
              <w:rPr>
                <w:rFonts w:ascii="仿宋_GB2312" w:eastAsia="仿宋_GB2312" w:hAnsi="新宋体" w:cs="宋体" w:hint="eastAsia"/>
                <w:color w:val="000000" w:themeColor="text1"/>
                <w:kern w:val="0"/>
                <w:sz w:val="24"/>
              </w:rPr>
              <w:t>108800</w:t>
            </w:r>
          </w:p>
        </w:tc>
      </w:tr>
    </w:tbl>
    <w:p w:rsidR="00CE4947" w:rsidRDefault="00CE4947"/>
    <w:sectPr w:rsidR="00CE49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4A8" w:rsidRDefault="00CA64A8" w:rsidP="004A6DF7">
      <w:r>
        <w:separator/>
      </w:r>
    </w:p>
  </w:endnote>
  <w:endnote w:type="continuationSeparator" w:id="0">
    <w:p w:rsidR="00CA64A8" w:rsidRDefault="00CA64A8" w:rsidP="004A6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4A8" w:rsidRDefault="00CA64A8" w:rsidP="004A6DF7">
      <w:r>
        <w:separator/>
      </w:r>
    </w:p>
  </w:footnote>
  <w:footnote w:type="continuationSeparator" w:id="0">
    <w:p w:rsidR="00CA64A8" w:rsidRDefault="00CA64A8" w:rsidP="004A6D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C59"/>
    <w:rsid w:val="004A6DF7"/>
    <w:rsid w:val="00992C59"/>
    <w:rsid w:val="00A0181D"/>
    <w:rsid w:val="00CA64A8"/>
    <w:rsid w:val="00CE4947"/>
    <w:rsid w:val="00FC4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A6D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A6DF7"/>
    <w:rPr>
      <w:sz w:val="18"/>
      <w:szCs w:val="18"/>
    </w:rPr>
  </w:style>
  <w:style w:type="paragraph" w:styleId="a4">
    <w:name w:val="footer"/>
    <w:basedOn w:val="a"/>
    <w:link w:val="Char0"/>
    <w:uiPriority w:val="99"/>
    <w:unhideWhenUsed/>
    <w:rsid w:val="004A6DF7"/>
    <w:pPr>
      <w:tabs>
        <w:tab w:val="center" w:pos="4153"/>
        <w:tab w:val="right" w:pos="8306"/>
      </w:tabs>
      <w:snapToGrid w:val="0"/>
      <w:jc w:val="left"/>
    </w:pPr>
    <w:rPr>
      <w:sz w:val="18"/>
      <w:szCs w:val="18"/>
    </w:rPr>
  </w:style>
  <w:style w:type="character" w:customStyle="1" w:styleId="Char0">
    <w:name w:val="页脚 Char"/>
    <w:basedOn w:val="a0"/>
    <w:link w:val="a4"/>
    <w:uiPriority w:val="99"/>
    <w:rsid w:val="004A6DF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A6D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A6DF7"/>
    <w:rPr>
      <w:sz w:val="18"/>
      <w:szCs w:val="18"/>
    </w:rPr>
  </w:style>
  <w:style w:type="paragraph" w:styleId="a4">
    <w:name w:val="footer"/>
    <w:basedOn w:val="a"/>
    <w:link w:val="Char0"/>
    <w:uiPriority w:val="99"/>
    <w:unhideWhenUsed/>
    <w:rsid w:val="004A6DF7"/>
    <w:pPr>
      <w:tabs>
        <w:tab w:val="center" w:pos="4153"/>
        <w:tab w:val="right" w:pos="8306"/>
      </w:tabs>
      <w:snapToGrid w:val="0"/>
      <w:jc w:val="left"/>
    </w:pPr>
    <w:rPr>
      <w:sz w:val="18"/>
      <w:szCs w:val="18"/>
    </w:rPr>
  </w:style>
  <w:style w:type="character" w:customStyle="1" w:styleId="Char0">
    <w:name w:val="页脚 Char"/>
    <w:basedOn w:val="a0"/>
    <w:link w:val="a4"/>
    <w:uiPriority w:val="99"/>
    <w:rsid w:val="004A6DF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751479">
      <w:bodyDiv w:val="1"/>
      <w:marLeft w:val="0"/>
      <w:marRight w:val="0"/>
      <w:marTop w:val="0"/>
      <w:marBottom w:val="0"/>
      <w:divBdr>
        <w:top w:val="none" w:sz="0" w:space="0" w:color="auto"/>
        <w:left w:val="none" w:sz="0" w:space="0" w:color="auto"/>
        <w:bottom w:val="none" w:sz="0" w:space="0" w:color="auto"/>
        <w:right w:val="none" w:sz="0" w:space="0" w:color="auto"/>
      </w:divBdr>
      <w:divsChild>
        <w:div w:id="1423603231">
          <w:marLeft w:val="0"/>
          <w:marRight w:val="0"/>
          <w:marTop w:val="0"/>
          <w:marBottom w:val="0"/>
          <w:divBdr>
            <w:top w:val="none" w:sz="0" w:space="0" w:color="auto"/>
            <w:left w:val="none" w:sz="0" w:space="0" w:color="auto"/>
            <w:bottom w:val="none" w:sz="0" w:space="0" w:color="auto"/>
            <w:right w:val="none" w:sz="0" w:space="0" w:color="auto"/>
          </w:divBdr>
          <w:divsChild>
            <w:div w:id="1427385576">
              <w:marLeft w:val="0"/>
              <w:marRight w:val="0"/>
              <w:marTop w:val="0"/>
              <w:marBottom w:val="150"/>
              <w:divBdr>
                <w:top w:val="none" w:sz="0" w:space="0" w:color="auto"/>
                <w:left w:val="none" w:sz="0" w:space="0" w:color="auto"/>
                <w:bottom w:val="none" w:sz="0" w:space="0" w:color="auto"/>
                <w:right w:val="none" w:sz="0" w:space="0" w:color="auto"/>
              </w:divBdr>
              <w:divsChild>
                <w:div w:id="1162700446">
                  <w:marLeft w:val="0"/>
                  <w:marRight w:val="0"/>
                  <w:marTop w:val="0"/>
                  <w:marBottom w:val="0"/>
                  <w:divBdr>
                    <w:top w:val="single" w:sz="6" w:space="0" w:color="D6D6D6"/>
                    <w:left w:val="single" w:sz="6" w:space="5" w:color="D6D6D6"/>
                    <w:bottom w:val="single" w:sz="6" w:space="0" w:color="D6D6D6"/>
                    <w:right w:val="single" w:sz="6" w:space="5" w:color="D6D6D6"/>
                  </w:divBdr>
                  <w:divsChild>
                    <w:div w:id="7123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952118">
      <w:bodyDiv w:val="1"/>
      <w:marLeft w:val="0"/>
      <w:marRight w:val="0"/>
      <w:marTop w:val="0"/>
      <w:marBottom w:val="0"/>
      <w:divBdr>
        <w:top w:val="none" w:sz="0" w:space="0" w:color="auto"/>
        <w:left w:val="none" w:sz="0" w:space="0" w:color="auto"/>
        <w:bottom w:val="none" w:sz="0" w:space="0" w:color="auto"/>
        <w:right w:val="none" w:sz="0" w:space="0" w:color="auto"/>
      </w:divBdr>
      <w:divsChild>
        <w:div w:id="1064528449">
          <w:marLeft w:val="0"/>
          <w:marRight w:val="0"/>
          <w:marTop w:val="0"/>
          <w:marBottom w:val="0"/>
          <w:divBdr>
            <w:top w:val="none" w:sz="0" w:space="0" w:color="auto"/>
            <w:left w:val="none" w:sz="0" w:space="0" w:color="auto"/>
            <w:bottom w:val="none" w:sz="0" w:space="0" w:color="auto"/>
            <w:right w:val="none" w:sz="0" w:space="0" w:color="auto"/>
          </w:divBdr>
          <w:divsChild>
            <w:div w:id="40907024">
              <w:marLeft w:val="0"/>
              <w:marRight w:val="0"/>
              <w:marTop w:val="0"/>
              <w:marBottom w:val="150"/>
              <w:divBdr>
                <w:top w:val="none" w:sz="0" w:space="0" w:color="auto"/>
                <w:left w:val="none" w:sz="0" w:space="0" w:color="auto"/>
                <w:bottom w:val="none" w:sz="0" w:space="0" w:color="auto"/>
                <w:right w:val="none" w:sz="0" w:space="0" w:color="auto"/>
              </w:divBdr>
              <w:divsChild>
                <w:div w:id="297036494">
                  <w:marLeft w:val="0"/>
                  <w:marRight w:val="0"/>
                  <w:marTop w:val="0"/>
                  <w:marBottom w:val="0"/>
                  <w:divBdr>
                    <w:top w:val="single" w:sz="6" w:space="0" w:color="D6D6D6"/>
                    <w:left w:val="single" w:sz="6" w:space="5" w:color="D6D6D6"/>
                    <w:bottom w:val="single" w:sz="6" w:space="0" w:color="D6D6D6"/>
                    <w:right w:val="single" w:sz="6" w:space="5" w:color="D6D6D6"/>
                  </w:divBdr>
                  <w:divsChild>
                    <w:div w:id="134135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390</Words>
  <Characters>2226</Characters>
  <Application>Microsoft Office Word</Application>
  <DocSecurity>0</DocSecurity>
  <Lines>18</Lines>
  <Paragraphs>5</Paragraphs>
  <ScaleCrop>false</ScaleCrop>
  <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SSY</dc:creator>
  <cp:keywords/>
  <dc:description/>
  <cp:lastModifiedBy>SSY</cp:lastModifiedBy>
  <cp:revision>3</cp:revision>
  <dcterms:created xsi:type="dcterms:W3CDTF">2018-12-03T01:36:00Z</dcterms:created>
  <dcterms:modified xsi:type="dcterms:W3CDTF">2018-12-11T08:47:00Z</dcterms:modified>
</cp:coreProperties>
</file>