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EB1" w:rsidRPr="002A5EB1" w:rsidRDefault="002A5EB1" w:rsidP="002A5EB1">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36"/>
          <w:szCs w:val="36"/>
        </w:rPr>
      </w:pPr>
      <w:r w:rsidRPr="002A5EB1">
        <w:rPr>
          <w:rFonts w:ascii="宋体" w:eastAsia="宋体" w:hAnsi="宋体" w:cs="宋体" w:hint="eastAsia"/>
          <w:b/>
          <w:bCs/>
          <w:color w:val="000000"/>
          <w:kern w:val="0"/>
          <w:sz w:val="36"/>
          <w:szCs w:val="36"/>
        </w:rPr>
        <w:t>中国职工保险互助会</w:t>
      </w:r>
    </w:p>
    <w:p w:rsidR="002A5EB1" w:rsidRPr="002A5EB1" w:rsidRDefault="002A5EB1" w:rsidP="002A5EB1">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b/>
          <w:bCs/>
          <w:color w:val="000000"/>
          <w:kern w:val="0"/>
          <w:sz w:val="36"/>
          <w:szCs w:val="36"/>
        </w:rPr>
        <w:t>《在职职工重大疾病互助保障活动实施细则》</w:t>
      </w:r>
    </w:p>
    <w:p w:rsidR="002A5EB1" w:rsidRPr="002A5EB1" w:rsidRDefault="002A5EB1" w:rsidP="002A5EB1">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32"/>
          <w:szCs w:val="32"/>
        </w:rPr>
      </w:pPr>
      <w:r w:rsidRPr="002A5EB1">
        <w:rPr>
          <w:rFonts w:ascii="宋体" w:eastAsia="宋体" w:hAnsi="宋体" w:cs="宋体" w:hint="eastAsia"/>
          <w:b/>
          <w:bCs/>
          <w:color w:val="000000"/>
          <w:kern w:val="0"/>
          <w:sz w:val="32"/>
          <w:szCs w:val="32"/>
        </w:rPr>
        <w:t>（一年期）</w:t>
      </w:r>
    </w:p>
    <w:p w:rsidR="002A5EB1" w:rsidRPr="002A5EB1" w:rsidRDefault="002A5EB1" w:rsidP="00E10A3D">
      <w:pPr>
        <w:widowControl/>
        <w:shd w:val="clear" w:color="auto" w:fill="FFFFFF"/>
        <w:spacing w:before="100" w:beforeAutospacing="1" w:after="100" w:afterAutospacing="1" w:line="560" w:lineRule="exact"/>
        <w:ind w:firstLineChars="200" w:firstLine="640"/>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为缓解职工因首次确诊患上</w:t>
      </w:r>
      <w:r w:rsidRPr="002A5EB1">
        <w:rPr>
          <w:rFonts w:ascii="仿宋_GB2312" w:eastAsia="仿宋_GB2312" w:hAnsi="仿宋" w:cs="仿宋" w:hint="eastAsia"/>
          <w:color w:val="000000"/>
          <w:kern w:val="0"/>
          <w:sz w:val="32"/>
          <w:szCs w:val="32"/>
        </w:rPr>
        <w:t>本活动所列疾病</w:t>
      </w:r>
      <w:r w:rsidRPr="002A5EB1">
        <w:rPr>
          <w:rFonts w:ascii="仿宋_GB2312" w:eastAsia="仿宋_GB2312" w:hAnsi="仿宋" w:cs="宋体" w:hint="eastAsia"/>
          <w:color w:val="000000"/>
          <w:kern w:val="0"/>
          <w:sz w:val="32"/>
          <w:szCs w:val="32"/>
        </w:rPr>
        <w:t>导致医疗费用支出增加和收入减少带来的经济负担，根据《中国职工保险互助会职工互助保障办法》的规定，制定《在职职工重大疾病互助保障活动（以下简称“本活动”）实施细则》。</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第一条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活动的基本内容</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参加本活动后，在互助保障有效期内会员首次确诊患有本活动所列的25类重大疾病的一类或多类时，会员可按照本活动有关规定领取互助金，用于缓解会员家庭经济困难。</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第二条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参加本活动的条件和办法</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凡身体健康，能够正常参加所在单位工作，年龄在16至60周岁的在职职工（</w:t>
      </w:r>
      <w:proofErr w:type="gramStart"/>
      <w:r w:rsidRPr="002A5EB1">
        <w:rPr>
          <w:rFonts w:ascii="仿宋_GB2312" w:eastAsia="仿宋_GB2312" w:hAnsi="仿宋" w:cs="宋体" w:hint="eastAsia"/>
          <w:color w:val="000000"/>
          <w:kern w:val="0"/>
          <w:sz w:val="32"/>
          <w:szCs w:val="32"/>
        </w:rPr>
        <w:t>含正式</w:t>
      </w:r>
      <w:proofErr w:type="gramEnd"/>
      <w:r w:rsidRPr="002A5EB1">
        <w:rPr>
          <w:rFonts w:ascii="仿宋_GB2312" w:eastAsia="仿宋_GB2312" w:hAnsi="仿宋" w:cs="宋体" w:hint="eastAsia"/>
          <w:color w:val="000000"/>
          <w:kern w:val="0"/>
          <w:sz w:val="32"/>
          <w:szCs w:val="32"/>
        </w:rPr>
        <w:t>职工、合同制职工、聘用期超过一年的临时职工），都可以通过其所在单位的工会向中国职工保险互助会（以下简称“本会”）北京办事处（以下简称“办事处”）申请参加本活动，成为本会会员。</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参加本活动时已办理正式退休手续的或非本单位职工不可参加本活动。</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为保证会员享有公平的权益，本会只接受由基层工会统一组织职工参加本活动。参加本活动的职工不得少于全体职工的80%；100人以下的单位要全体参加。</w:t>
      </w:r>
      <w:r w:rsidRPr="002A5EB1">
        <w:rPr>
          <w:rFonts w:ascii="宋体" w:eastAsia="宋体" w:hAnsi="宋体" w:cs="宋体"/>
          <w:color w:val="333333"/>
          <w:kern w:val="0"/>
          <w:sz w:val="24"/>
          <w:szCs w:val="24"/>
        </w:rPr>
        <w:br/>
      </w:r>
      <w:r w:rsidRPr="002A5EB1">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第三条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参加本活动的规定</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lastRenderedPageBreak/>
        <w:t>  </w:t>
      </w:r>
      <w:r w:rsidRPr="002A5EB1">
        <w:rPr>
          <w:rFonts w:ascii="仿宋_GB2312" w:eastAsia="仿宋_GB2312" w:hAnsi="仿宋" w:cs="宋体" w:hint="eastAsia"/>
          <w:color w:val="000000"/>
          <w:kern w:val="0"/>
          <w:sz w:val="32"/>
          <w:szCs w:val="32"/>
        </w:rPr>
        <w:t>1.参加本活动会费标准为每人40元（每份），交纳会费后互助保障期在约定时间统一生效。互助保障期一经生效中途不得退出本活动。</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2.本活动保障期为一年，期满续保另办手续。保障期满后，无论会员是否已享受互助金待遇，所交纳会费不再返还。</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3.会员所在单位应提供参加本活动的会员名单，包括：姓名、性别、身份证号码等信息。</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4.在互助保障期内会员最多参加四份重大疾病类保障活动，超出次数视为无效。对已参加活动的单位，</w:t>
      </w:r>
      <w:proofErr w:type="gramStart"/>
      <w:r w:rsidRPr="002A5EB1">
        <w:rPr>
          <w:rFonts w:ascii="仿宋_GB2312" w:eastAsia="仿宋_GB2312" w:hAnsi="仿宋" w:cs="宋体" w:hint="eastAsia"/>
          <w:color w:val="000000"/>
          <w:kern w:val="0"/>
          <w:sz w:val="32"/>
          <w:szCs w:val="32"/>
        </w:rPr>
        <w:t>本保障期</w:t>
      </w:r>
      <w:proofErr w:type="gramEnd"/>
      <w:r w:rsidRPr="002A5EB1">
        <w:rPr>
          <w:rFonts w:ascii="仿宋_GB2312" w:eastAsia="仿宋_GB2312" w:hAnsi="仿宋" w:cs="宋体" w:hint="eastAsia"/>
          <w:color w:val="000000"/>
          <w:kern w:val="0"/>
          <w:sz w:val="32"/>
          <w:szCs w:val="32"/>
        </w:rPr>
        <w:t>内新增人员参加活动原则上将在下一保障</w:t>
      </w:r>
      <w:proofErr w:type="gramStart"/>
      <w:r w:rsidRPr="002A5EB1">
        <w:rPr>
          <w:rFonts w:ascii="仿宋_GB2312" w:eastAsia="仿宋_GB2312" w:hAnsi="仿宋" w:cs="宋体" w:hint="eastAsia"/>
          <w:color w:val="000000"/>
          <w:kern w:val="0"/>
          <w:sz w:val="32"/>
          <w:szCs w:val="32"/>
        </w:rPr>
        <w:t>期单位</w:t>
      </w:r>
      <w:proofErr w:type="gramEnd"/>
      <w:r w:rsidRPr="002A5EB1">
        <w:rPr>
          <w:rFonts w:ascii="仿宋_GB2312" w:eastAsia="仿宋_GB2312" w:hAnsi="仿宋" w:cs="宋体" w:hint="eastAsia"/>
          <w:color w:val="000000"/>
          <w:kern w:val="0"/>
          <w:sz w:val="32"/>
          <w:szCs w:val="32"/>
        </w:rPr>
        <w:t>续保时统一办理。参加本活动，同一单位必须同等份数。</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5.参加本活动的会员在约定生效的互助保障期开始之日起，执行60日（含本数，下同）的观察期。互助保障期满后，符合参加条件的会员在15日内按原份数继续参加本活动将不再受上述期限的限制，超过15日后续保仍须执行观察期。</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仿宋_GB2312" w:eastAsia="仿宋_GB2312" w:hAnsi="仿宋" w:cs="仿宋" w:hint="eastAsia"/>
          <w:color w:val="000000"/>
          <w:kern w:val="0"/>
          <w:sz w:val="32"/>
          <w:szCs w:val="32"/>
        </w:rPr>
        <w:t>新增的份数一律执行观察期（含互助保障期未满而新增份数），保障待遇从保障活动生效日起计算。</w:t>
      </w:r>
    </w:p>
    <w:p w:rsidR="002A5EB1" w:rsidRPr="002A5EB1" w:rsidRDefault="002A5EB1" w:rsidP="00E10A3D">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仿宋" w:hint="eastAsia"/>
          <w:color w:val="000000"/>
          <w:kern w:val="0"/>
          <w:sz w:val="32"/>
          <w:szCs w:val="32"/>
        </w:rPr>
        <w:t>首次确诊时间以病理检验报告诊断日期为准。</w:t>
      </w:r>
    </w:p>
    <w:p w:rsidR="002A5EB1" w:rsidRPr="002A5EB1" w:rsidRDefault="002A5EB1" w:rsidP="002A5EB1">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2A5EB1">
        <w:rPr>
          <w:rFonts w:ascii="黑体" w:eastAsia="黑体" w:hAnsi="黑体" w:cs="宋体" w:hint="eastAsia"/>
          <w:b/>
          <w:bCs/>
          <w:color w:val="000000"/>
          <w:kern w:val="0"/>
          <w:sz w:val="32"/>
          <w:szCs w:val="32"/>
        </w:rPr>
        <w:t>第四条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参加本活动的待遇和相关规定</w:t>
      </w:r>
      <w:r w:rsidRPr="002A5EB1">
        <w:rPr>
          <w:rFonts w:ascii="宋体" w:eastAsia="宋体" w:hAnsi="宋体" w:cs="宋体"/>
          <w:color w:val="333333"/>
          <w:kern w:val="0"/>
          <w:sz w:val="24"/>
          <w:szCs w:val="24"/>
        </w:rPr>
        <w:br/>
      </w:r>
      <w:r w:rsidRPr="002A5EB1">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1.重大疾病保障待遇</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（1）在本活动生效30日（含）内，会员首次确诊患有25类重大疾病的一类或者多类时，不享受领取重大疾病的互</w:t>
      </w:r>
      <w:r w:rsidRPr="002A5EB1">
        <w:rPr>
          <w:rFonts w:ascii="仿宋_GB2312" w:eastAsia="仿宋_GB2312" w:hAnsi="仿宋" w:cs="宋体" w:hint="eastAsia"/>
          <w:color w:val="000000"/>
          <w:kern w:val="0"/>
          <w:sz w:val="32"/>
          <w:szCs w:val="32"/>
        </w:rPr>
        <w:lastRenderedPageBreak/>
        <w:t>助金待遇；</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（2）在本活动生效30日后60日（含）内，会员首次确诊患有25类重大疾病的一类或者多类时，可以一次性领取慰问金500元（每份），本期重大疾病保障待遇终止；</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3）在本活动生效60日（不含）后，会员首次确诊患有上述25类重大疾病中的一类或者多类时，可以一次性领取重大疾病互助金10,000元（每份），本期重大疾病保障待遇终止；确诊为原位癌的，给予慰问金2000元（每份）。</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（4）参加本活动前已患有本活动规定的一类或多类重大疾病的会员，对既往疾病不再享受重大疾病保障待遇；</w:t>
      </w:r>
      <w:r w:rsidRPr="002A5EB1">
        <w:rPr>
          <w:rFonts w:ascii="宋体" w:eastAsia="宋体" w:hAnsi="宋体" w:cs="宋体"/>
          <w:color w:val="333333"/>
          <w:kern w:val="0"/>
          <w:sz w:val="24"/>
          <w:szCs w:val="24"/>
        </w:rPr>
        <w:br/>
      </w:r>
      <w:r w:rsidR="00E10A3D">
        <w:rPr>
          <w:rFonts w:ascii="宋体" w:eastAsia="宋体" w:hAnsi="宋体" w:cs="宋体" w:hint="eastAsia"/>
          <w:b/>
          <w:bCs/>
          <w:color w:val="FF0000"/>
          <w:kern w:val="0"/>
          <w:sz w:val="32"/>
          <w:szCs w:val="32"/>
        </w:rPr>
        <w:t> </w:t>
      </w:r>
      <w:r w:rsidRPr="002A5EB1">
        <w:rPr>
          <w:rFonts w:ascii="仿宋_GB2312" w:eastAsia="仿宋_GB2312" w:hAnsi="仿宋" w:cs="宋体" w:hint="eastAsia"/>
          <w:color w:val="000000"/>
          <w:kern w:val="0"/>
          <w:sz w:val="32"/>
          <w:szCs w:val="32"/>
        </w:rPr>
        <w:t>（5）对参加本活动并按照规定领取互助金的会员，互助保障期满后再次续保时，对既往疾病不再享受重大疾病保障待遇。</w:t>
      </w:r>
    </w:p>
    <w:p w:rsidR="002A5EB1" w:rsidRPr="002A5EB1" w:rsidRDefault="002A5EB1" w:rsidP="002A5EB1">
      <w:pPr>
        <w:widowControl/>
        <w:shd w:val="clear" w:color="auto" w:fill="FFFFFF"/>
        <w:spacing w:before="100" w:beforeAutospacing="1" w:after="100" w:afterAutospacing="1" w:line="560" w:lineRule="exact"/>
        <w:ind w:firstLineChars="196" w:firstLine="627"/>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2.本活动所指的重大疾病包括以下25类：</w:t>
      </w:r>
      <w:r w:rsidRPr="002A5EB1">
        <w:rPr>
          <w:rFonts w:ascii="宋体" w:eastAsia="宋体" w:hAnsi="宋体" w:cs="宋体"/>
          <w:color w:val="333333"/>
          <w:kern w:val="0"/>
          <w:sz w:val="24"/>
          <w:szCs w:val="24"/>
        </w:rPr>
        <w:br/>
      </w:r>
      <w:r w:rsidRPr="002A5EB1">
        <w:rPr>
          <w:rFonts w:ascii="宋体" w:eastAsia="宋体" w:hAnsi="宋体" w:cs="宋体" w:hint="eastAsia"/>
          <w:color w:val="000000"/>
          <w:kern w:val="0"/>
          <w:sz w:val="32"/>
          <w:szCs w:val="32"/>
        </w:rPr>
        <w:t> </w:t>
      </w:r>
      <w:r w:rsidRPr="002A5EB1">
        <w:rPr>
          <w:rFonts w:ascii="仿宋" w:eastAsia="仿宋" w:hAnsi="仿宋"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（1）急性心肌梗塞</w:t>
      </w:r>
      <w:r w:rsidRPr="002A5EB1">
        <w:rPr>
          <w:rFonts w:ascii="仿宋_GB2312" w:eastAsia="仿宋_GB2312" w:hAnsi="仿宋" w:cs="宋体" w:hint="eastAsia"/>
          <w:color w:val="000000"/>
          <w:kern w:val="0"/>
          <w:sz w:val="32"/>
          <w:szCs w:val="32"/>
        </w:rPr>
        <w:br/>
        <w:t xml:space="preserve">　　指因冠状动脉阻塞导致的相应区域供血不足造成部分心肌坏死。须满足下列至少三项条件：①典型临床表现，例如急性胸痛等；②新近的心电图改变提示急性心肌梗塞；③心肌酶或肌钙蛋白有诊断意义的升高，或</w:t>
      </w:r>
      <w:proofErr w:type="gramStart"/>
      <w:r w:rsidRPr="002A5EB1">
        <w:rPr>
          <w:rFonts w:ascii="仿宋_GB2312" w:eastAsia="仿宋_GB2312" w:hAnsi="仿宋" w:cs="宋体" w:hint="eastAsia"/>
          <w:color w:val="000000"/>
          <w:kern w:val="0"/>
          <w:sz w:val="32"/>
          <w:szCs w:val="32"/>
        </w:rPr>
        <w:t>呈符合</w:t>
      </w:r>
      <w:proofErr w:type="gramEnd"/>
      <w:r w:rsidRPr="002A5EB1">
        <w:rPr>
          <w:rFonts w:ascii="仿宋_GB2312" w:eastAsia="仿宋_GB2312" w:hAnsi="仿宋" w:cs="宋体" w:hint="eastAsia"/>
          <w:color w:val="000000"/>
          <w:kern w:val="0"/>
          <w:sz w:val="32"/>
          <w:szCs w:val="32"/>
        </w:rPr>
        <w:t>急性心肌梗塞的动态性变化。</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（2）冠状动脉搭桥术（或称冠状动脉旁路手术）</w:t>
      </w:r>
      <w:r w:rsidRPr="002A5EB1">
        <w:rPr>
          <w:rFonts w:ascii="仿宋_GB2312" w:eastAsia="仿宋_GB2312" w:hAnsi="仿宋" w:cs="宋体" w:hint="eastAsia"/>
          <w:color w:val="000000"/>
          <w:kern w:val="0"/>
          <w:sz w:val="32"/>
          <w:szCs w:val="32"/>
        </w:rPr>
        <w:br/>
        <w:t xml:space="preserve">　　指为治疗冠状动脉疾病而必须接受心脏外科的开胸冠状动脉血管搭桥（旁路）手术。</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（3）原发性恶性肿瘤（类）</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lastRenderedPageBreak/>
        <w:t>  </w:t>
      </w:r>
      <w:r w:rsidRPr="002A5EB1">
        <w:rPr>
          <w:rFonts w:ascii="仿宋_GB2312" w:eastAsia="仿宋_GB2312" w:hAnsi="仿宋" w:cs="宋体" w:hint="eastAsia"/>
          <w:color w:val="000000"/>
          <w:kern w:val="0"/>
          <w:sz w:val="32"/>
          <w:szCs w:val="32"/>
        </w:rPr>
        <w:t>指组织细胞异常增生的恶性肿瘤，一般经病理检验或血液病检查确定符合国家卫生部“国际疾病伤残及死因分类标准”属于恶性肿瘤的疾病。</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（4）慢性肾衰竭（尿毒症）</w:t>
      </w:r>
      <w:r w:rsidRPr="002A5EB1">
        <w:rPr>
          <w:rFonts w:ascii="仿宋_GB2312" w:eastAsia="仿宋_GB2312" w:hAnsi="仿宋" w:cs="宋体" w:hint="eastAsia"/>
          <w:color w:val="000000"/>
          <w:kern w:val="0"/>
          <w:sz w:val="32"/>
          <w:szCs w:val="32"/>
        </w:rPr>
        <w:br/>
        <w:t xml:space="preserve">　　指因两个肾脏慢性且不可复原地衰竭（肌酐清除率小于15%），而且必须接受定期血透、腹透治疗。</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（5）重要器官移植</w:t>
      </w:r>
      <w:r w:rsidRPr="002A5EB1">
        <w:rPr>
          <w:rFonts w:ascii="仿宋_GB2312" w:eastAsia="仿宋_GB2312" w:hAnsi="仿宋" w:cs="宋体" w:hint="eastAsia"/>
          <w:color w:val="000000"/>
          <w:kern w:val="0"/>
          <w:sz w:val="32"/>
          <w:szCs w:val="32"/>
        </w:rPr>
        <w:br/>
        <w:t xml:space="preserve">　　指</w:t>
      </w:r>
      <w:proofErr w:type="gramStart"/>
      <w:r w:rsidRPr="002A5EB1">
        <w:rPr>
          <w:rFonts w:ascii="仿宋_GB2312" w:eastAsia="仿宋_GB2312" w:hAnsi="仿宋" w:cs="宋体" w:hint="eastAsia"/>
          <w:color w:val="000000"/>
          <w:kern w:val="0"/>
          <w:sz w:val="32"/>
          <w:szCs w:val="32"/>
        </w:rPr>
        <w:t>被保障</w:t>
      </w:r>
      <w:proofErr w:type="gramEnd"/>
      <w:r w:rsidRPr="002A5EB1">
        <w:rPr>
          <w:rFonts w:ascii="仿宋_GB2312" w:eastAsia="仿宋_GB2312" w:hAnsi="仿宋" w:cs="宋体" w:hint="eastAsia"/>
          <w:color w:val="000000"/>
          <w:kern w:val="0"/>
          <w:sz w:val="32"/>
          <w:szCs w:val="32"/>
        </w:rPr>
        <w:t xml:space="preserve">人接受肾脏、心脏、肺、胰脏、肝脏或骨髓移植，其他器官或组织的移植不属于本活动保障范围。 </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（6）白血病</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指恶性白血球过多症，出现全身脏器转移，经治疗仍丧失劳动能力和生活自理能力者，但慢性淋巴性白血病除外。</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（7）颅内原发肿瘤手术</w:t>
      </w:r>
      <w:r w:rsidR="002A5EB1" w:rsidRPr="002A5EB1">
        <w:rPr>
          <w:rFonts w:ascii="仿宋_GB2312" w:eastAsia="仿宋_GB2312" w:hAnsi="仿宋" w:cs="宋体" w:hint="eastAsia"/>
          <w:color w:val="000000"/>
          <w:kern w:val="0"/>
          <w:sz w:val="32"/>
          <w:szCs w:val="32"/>
        </w:rPr>
        <w:br/>
        <w:t xml:space="preserve">　　指对生长在颅腔内的肿瘤（不包括动静脉瘤、肉芽肿、囊肿、血肿）施行开颅摘除手术（不包括</w:t>
      </w:r>
      <w:proofErr w:type="gramStart"/>
      <w:r w:rsidR="002A5EB1" w:rsidRPr="002A5EB1">
        <w:rPr>
          <w:rFonts w:ascii="仿宋_GB2312" w:eastAsia="仿宋_GB2312" w:hAnsi="仿宋" w:cs="宋体" w:hint="eastAsia"/>
          <w:color w:val="000000"/>
          <w:kern w:val="0"/>
          <w:sz w:val="32"/>
          <w:szCs w:val="32"/>
        </w:rPr>
        <w:t>伽</w:t>
      </w:r>
      <w:proofErr w:type="gramEnd"/>
      <w:r w:rsidR="002A5EB1" w:rsidRPr="002A5EB1">
        <w:rPr>
          <w:rFonts w:ascii="仿宋_GB2312" w:eastAsia="仿宋_GB2312" w:hAnsi="仿宋" w:cs="宋体" w:hint="eastAsia"/>
          <w:color w:val="000000"/>
          <w:kern w:val="0"/>
          <w:sz w:val="32"/>
          <w:szCs w:val="32"/>
        </w:rPr>
        <w:t>马刀等非开颅摘除手术）。</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（8）严重烧、烫伤</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指烧、烫伤面积占30%以上；其中Ⅲ度以上烧、烫伤面积占10%以上，或者烧、烫伤面积不足30%，但有下列情况之一者：①全身病情较重或已有休克者；②有复合伤、合并伤或化学中毒者；③重度吸入性损伤。</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（9）截瘫</w:t>
      </w:r>
      <w:r w:rsidR="002A5EB1" w:rsidRPr="002A5EB1">
        <w:rPr>
          <w:rFonts w:ascii="仿宋_GB2312" w:eastAsia="仿宋_GB2312" w:hAnsi="仿宋" w:cs="宋体" w:hint="eastAsia"/>
          <w:color w:val="000000"/>
          <w:kern w:val="0"/>
          <w:sz w:val="32"/>
          <w:szCs w:val="32"/>
        </w:rPr>
        <w:br/>
        <w:t xml:space="preserve">　　指由于中枢神经系统或脊髓疾病（脊髓</w:t>
      </w:r>
      <w:proofErr w:type="gramStart"/>
      <w:r w:rsidR="002A5EB1" w:rsidRPr="002A5EB1">
        <w:rPr>
          <w:rFonts w:ascii="仿宋_GB2312" w:eastAsia="仿宋_GB2312" w:hAnsi="仿宋" w:cs="宋体" w:hint="eastAsia"/>
          <w:color w:val="000000"/>
          <w:kern w:val="0"/>
          <w:sz w:val="32"/>
          <w:szCs w:val="32"/>
        </w:rPr>
        <w:t>或脑原发</w:t>
      </w:r>
      <w:proofErr w:type="gramEnd"/>
      <w:r w:rsidR="002A5EB1" w:rsidRPr="002A5EB1">
        <w:rPr>
          <w:rFonts w:ascii="仿宋_GB2312" w:eastAsia="仿宋_GB2312" w:hAnsi="仿宋" w:cs="宋体" w:hint="eastAsia"/>
          <w:color w:val="000000"/>
          <w:kern w:val="0"/>
          <w:sz w:val="32"/>
          <w:szCs w:val="32"/>
        </w:rPr>
        <w:t>疾病，包扩脊髓良性肿瘤、脊髓空洞症、大脑瘫、脊髓血管瘤）导</w:t>
      </w:r>
      <w:r w:rsidR="002A5EB1" w:rsidRPr="002A5EB1">
        <w:rPr>
          <w:rFonts w:ascii="仿宋_GB2312" w:eastAsia="仿宋_GB2312" w:hAnsi="仿宋" w:cs="宋体" w:hint="eastAsia"/>
          <w:color w:val="000000"/>
          <w:kern w:val="0"/>
          <w:sz w:val="32"/>
          <w:szCs w:val="32"/>
        </w:rPr>
        <w:lastRenderedPageBreak/>
        <w:t>致肢体感觉运动障碍及两便功能障碍者。</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（10）肢体缺失</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同一肢体自踝关节或腕关节近端（含踝或腕关节）以上完全性断离。</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（11）严重运动神经元病</w:t>
      </w:r>
      <w:r w:rsidR="002A5EB1" w:rsidRPr="002A5EB1">
        <w:rPr>
          <w:rFonts w:ascii="仿宋_GB2312" w:eastAsia="仿宋_GB2312" w:hAnsi="仿宋" w:cs="宋体" w:hint="eastAsia"/>
          <w:color w:val="000000"/>
          <w:kern w:val="0"/>
          <w:sz w:val="32"/>
          <w:szCs w:val="32"/>
        </w:rPr>
        <w:br/>
      </w:r>
      <w:r>
        <w:rPr>
          <w:rFonts w:ascii="仿宋_GB2312" w:eastAsia="仿宋_GB2312" w:hAnsi="仿宋" w:cs="宋体" w:hint="eastAsia"/>
          <w:color w:val="000000"/>
          <w:kern w:val="0"/>
          <w:sz w:val="32"/>
          <w:szCs w:val="32"/>
        </w:rPr>
        <w:t xml:space="preserve">　  </w:t>
      </w:r>
      <w:r w:rsidR="002A5EB1" w:rsidRPr="002A5EB1">
        <w:rPr>
          <w:rFonts w:ascii="仿宋_GB2312" w:eastAsia="仿宋_GB2312" w:hAnsi="仿宋" w:cs="宋体" w:hint="eastAsia"/>
          <w:color w:val="000000"/>
          <w:kern w:val="0"/>
          <w:sz w:val="32"/>
          <w:szCs w:val="32"/>
        </w:rPr>
        <w:t>是一组中枢神经系统及中枢神经系统运动神经元的进行性变性疾病（包括进行性脊肌萎缩症、进行性延髓麻痹症、原发性侧索硬化症、萎缩性侧索硬化症），致使自主生活能力完全丧失。</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（12）双目失明</w:t>
      </w:r>
      <w:r w:rsidR="002A5EB1" w:rsidRPr="002A5EB1">
        <w:rPr>
          <w:rFonts w:ascii="仿宋_GB2312" w:eastAsia="仿宋_GB2312" w:hAnsi="仿宋" w:cs="宋体" w:hint="eastAsia"/>
          <w:color w:val="000000"/>
          <w:kern w:val="0"/>
          <w:sz w:val="32"/>
          <w:szCs w:val="32"/>
        </w:rPr>
        <w:br/>
        <w:t xml:space="preserve">　　指因疾病导致双眼视力永久不可逆性丧失，双眼中</w:t>
      </w:r>
      <w:proofErr w:type="gramStart"/>
      <w:r w:rsidR="002A5EB1" w:rsidRPr="002A5EB1">
        <w:rPr>
          <w:rFonts w:ascii="仿宋_GB2312" w:eastAsia="仿宋_GB2312" w:hAnsi="仿宋" w:cs="宋体" w:hint="eastAsia"/>
          <w:color w:val="000000"/>
          <w:kern w:val="0"/>
          <w:sz w:val="32"/>
          <w:szCs w:val="32"/>
        </w:rPr>
        <w:t>较好眼须满足</w:t>
      </w:r>
      <w:proofErr w:type="gramEnd"/>
      <w:r w:rsidR="002A5EB1" w:rsidRPr="002A5EB1">
        <w:rPr>
          <w:rFonts w:ascii="仿宋_GB2312" w:eastAsia="仿宋_GB2312" w:hAnsi="仿宋" w:cs="宋体" w:hint="eastAsia"/>
          <w:color w:val="000000"/>
          <w:kern w:val="0"/>
          <w:sz w:val="32"/>
          <w:szCs w:val="32"/>
        </w:rPr>
        <w:t>下列至少一项条件：①眼球缺失或摘除；②矫正视力低于0.02（采用国际标准视力表，如果使用其它视力表应进行换算）；③视野半径小于5度。</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（13）语言能力丧失</w:t>
      </w:r>
      <w:r w:rsidR="002A5EB1" w:rsidRPr="002A5EB1">
        <w:rPr>
          <w:rFonts w:ascii="仿宋_GB2312" w:eastAsia="仿宋_GB2312" w:hAnsi="仿宋" w:cs="宋体" w:hint="eastAsia"/>
          <w:color w:val="000000"/>
          <w:kern w:val="0"/>
          <w:sz w:val="32"/>
          <w:szCs w:val="32"/>
        </w:rPr>
        <w:br/>
        <w:t xml:space="preserve">　　指因疾病导致完全丧失语言能力，经过积极治疗至少12个月（声带完全切除不受此时间限制），仍无法通过现有医疗手段恢复。</w:t>
      </w:r>
      <w:r w:rsidR="002A5EB1" w:rsidRPr="002A5EB1">
        <w:rPr>
          <w:rFonts w:ascii="仿宋_GB2312" w:eastAsia="仿宋_GB2312" w:hAnsi="仿宋" w:cs="宋体" w:hint="eastAsia"/>
          <w:color w:val="000000"/>
          <w:kern w:val="0"/>
          <w:sz w:val="32"/>
          <w:szCs w:val="32"/>
        </w:rPr>
        <w:br/>
        <w:t xml:space="preserve">　　精神心理因素所致的语言能力丧失不在保障范围内。</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（14）重症帕金森病</w:t>
      </w:r>
      <w:r w:rsidR="002A5EB1" w:rsidRPr="002A5EB1">
        <w:rPr>
          <w:rFonts w:ascii="仿宋_GB2312" w:eastAsia="仿宋_GB2312" w:hAnsi="仿宋" w:cs="宋体" w:hint="eastAsia"/>
          <w:color w:val="000000"/>
          <w:kern w:val="0"/>
          <w:sz w:val="32"/>
          <w:szCs w:val="32"/>
        </w:rPr>
        <w:br/>
        <w:t xml:space="preserve">　　是一种中枢神经系统的退行性疾病，临床表现为震颤麻痹、共济失调等。须满足下列全部条件：①药物治疗无法控制病情；②自主生活能力完全丧失，无法独立完成六项基本日常生活活动中的三项或三项以上。</w:t>
      </w:r>
      <w:r w:rsidR="002A5EB1" w:rsidRPr="002A5EB1">
        <w:rPr>
          <w:rFonts w:ascii="仿宋_GB2312" w:eastAsia="仿宋_GB2312" w:hAnsi="仿宋" w:cs="宋体" w:hint="eastAsia"/>
          <w:color w:val="000000"/>
          <w:kern w:val="0"/>
          <w:sz w:val="32"/>
          <w:szCs w:val="32"/>
        </w:rPr>
        <w:br/>
      </w:r>
      <w:r w:rsidR="002A5EB1" w:rsidRPr="002A5EB1">
        <w:rPr>
          <w:rFonts w:ascii="仿宋_GB2312" w:eastAsia="仿宋_GB2312" w:hAnsi="仿宋" w:cs="宋体" w:hint="eastAsia"/>
          <w:color w:val="000000"/>
          <w:kern w:val="0"/>
          <w:sz w:val="32"/>
          <w:szCs w:val="32"/>
        </w:rPr>
        <w:lastRenderedPageBreak/>
        <w:t xml:space="preserve">　　继</w:t>
      </w:r>
      <w:proofErr w:type="gramStart"/>
      <w:r w:rsidR="002A5EB1" w:rsidRPr="002A5EB1">
        <w:rPr>
          <w:rFonts w:ascii="仿宋_GB2312" w:eastAsia="仿宋_GB2312" w:hAnsi="仿宋" w:cs="宋体" w:hint="eastAsia"/>
          <w:color w:val="000000"/>
          <w:kern w:val="0"/>
          <w:sz w:val="32"/>
          <w:szCs w:val="32"/>
        </w:rPr>
        <w:t>发性帕金</w:t>
      </w:r>
      <w:proofErr w:type="gramEnd"/>
      <w:r w:rsidR="002A5EB1" w:rsidRPr="002A5EB1">
        <w:rPr>
          <w:rFonts w:ascii="仿宋_GB2312" w:eastAsia="仿宋_GB2312" w:hAnsi="仿宋" w:cs="宋体" w:hint="eastAsia"/>
          <w:color w:val="000000"/>
          <w:kern w:val="0"/>
          <w:sz w:val="32"/>
          <w:szCs w:val="32"/>
        </w:rPr>
        <w:t>森综合征不在保障范围内。</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（15）严重阿尔茨海默病</w:t>
      </w:r>
      <w:r w:rsidR="002A5EB1" w:rsidRPr="002A5EB1">
        <w:rPr>
          <w:rFonts w:ascii="仿宋_GB2312" w:eastAsia="仿宋_GB2312" w:hAnsi="仿宋" w:cs="宋体" w:hint="eastAsia"/>
          <w:color w:val="000000"/>
          <w:kern w:val="0"/>
          <w:sz w:val="32"/>
          <w:szCs w:val="32"/>
        </w:rPr>
        <w:br/>
        <w:t xml:space="preserve">　　指因大脑进行性、不可逆性改变导致智能严重衰退或丧失，临床表现为明显的认知能力障碍、行为异常和社交能力减退，其日常生活必须持续受到他人监护。须由头颅断层扫描（CT）、核磁共振检查（MRI）或正电子发射断层扫描（PET）等影像学检查证实，且自主生活能力完全丧失，无法独立完成六项基本日常生活活动中的三项或三项以上。</w:t>
      </w:r>
      <w:r w:rsidR="002A5EB1" w:rsidRPr="002A5EB1">
        <w:rPr>
          <w:rFonts w:ascii="仿宋_GB2312" w:eastAsia="仿宋_GB2312" w:hAnsi="仿宋" w:cs="宋体" w:hint="eastAsia"/>
          <w:color w:val="000000"/>
          <w:kern w:val="0"/>
          <w:sz w:val="32"/>
          <w:szCs w:val="32"/>
        </w:rPr>
        <w:br/>
        <w:t xml:space="preserve">　　神经官能症和精神疾病不在保障范围内。</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（16）心脏瓣膜移植术</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指为治疗心脏瓣膜疾病，实际实施了开胸进行的心脏瓣膜置换或修复的手术。</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（17）系统性红斑狼疮</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肾脏病理诊断符合世界卫生组织（WHO）对</w:t>
      </w:r>
      <w:proofErr w:type="gramStart"/>
      <w:r w:rsidR="002A5EB1" w:rsidRPr="002A5EB1">
        <w:rPr>
          <w:rFonts w:ascii="仿宋_GB2312" w:eastAsia="仿宋_GB2312" w:hAnsi="仿宋" w:cs="宋体" w:hint="eastAsia"/>
          <w:color w:val="000000"/>
          <w:kern w:val="0"/>
          <w:sz w:val="32"/>
          <w:szCs w:val="32"/>
        </w:rPr>
        <w:t>狼疮算性肾炎</w:t>
      </w:r>
      <w:proofErr w:type="gramEnd"/>
      <w:r w:rsidR="002A5EB1" w:rsidRPr="002A5EB1">
        <w:rPr>
          <w:rFonts w:ascii="仿宋_GB2312" w:eastAsia="仿宋_GB2312" w:hAnsi="仿宋" w:cs="宋体" w:hint="eastAsia"/>
          <w:color w:val="000000"/>
          <w:kern w:val="0"/>
          <w:sz w:val="32"/>
          <w:szCs w:val="32"/>
        </w:rPr>
        <w:t>分类中的第3，4，5，6型。</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 xml:space="preserve">严重系统性红斑狼疮性肾病：系统性红斑狼疮是累及多系统、多器官的具有多种自身抗体的免疫性疾病。系统性红斑狼疮性肾病，又称为狼疮性肾炎，是系统性红斑狼疮累及肾脏，造成肾功能损伤。须由肾脏病理学检查结果证实或经临床确诊，并符合下列WHO诊断标准定义的Ⅲ型至Ⅴ型狼疮性肾炎。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lastRenderedPageBreak/>
        <w:t xml:space="preserve">世界卫生组织（WHO）狼疮性肾炎分型： Ⅰ型（微小病变型）：镜下阴性，尿液正常； Ⅱ型（系膜病变型）：中度蛋白尿，偶有尿沉渣改变； Ⅲ型（局灶及节段增生型）：蛋白尿，尿沉渣改变； Ⅳ型（弥漫增生型）：急性肾炎伴有尿沉渣改变或肾病综合征； Ⅴ型（膜型）：肾病综合征或重度蛋白尿。 </w:t>
      </w:r>
    </w:p>
    <w:p w:rsidR="002A5EB1" w:rsidRPr="002A5EB1" w:rsidRDefault="002A5EB1"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其它类型的红斑性狼疮，如盘状狼疮，仅累及血液及关节等其它系统的系统性红斑狼疮不在保障范围内。</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（18）急性或亚急性重症肝炎</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指因肝炎病毒感染引起肝脏组织弥漫性坏死，导致急性肝功能衰竭，且经血清学或病毒学检查证实，并须满足下列全部条件：</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①重度黄疸或黄疸迅速加重；</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②肝性脑病；</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③B超或其它影像学检查显示肝脏体积急速萎缩；</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④肝功能指标进行性恶化。</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（19）慢性肝功能衰竭失代偿期</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指因慢性肝脏疾病导致肝功能衰竭。须满足下列全部条件：</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lastRenderedPageBreak/>
        <w:t>①持续性黄疸；</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②腹水；</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③肝性脑病；</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④充血性脾肿大伴脾功能亢进或食管胃底静脉曲张。</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因酗酒或药物滥用导致的肝功能衰竭不在保障范围内。</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（20）严重重症肌无力：</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 xml:space="preserve">指一种神经与肌肉接头部位传递障碍的自身免疫性疾病，临床特征是局部或全身横纹肌于活动时易于疲劳无力，颅神经眼外肌最易累及，也可涉及呼吸肌、下肢近端肌群以至全身肌肉。且须满足下列全部条件：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 xml:space="preserve">①经药物或胸腺手术治疗一年以上无法控制病情，丧失正常工作能力；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②出现眼睑下垂，或延髓</w:t>
      </w:r>
      <w:proofErr w:type="gramStart"/>
      <w:r w:rsidRPr="002A5EB1">
        <w:rPr>
          <w:rFonts w:ascii="仿宋_GB2312" w:eastAsia="仿宋_GB2312" w:hAnsi="仿宋" w:cs="宋体" w:hint="eastAsia"/>
          <w:color w:val="000000"/>
          <w:kern w:val="0"/>
          <w:sz w:val="32"/>
          <w:szCs w:val="32"/>
        </w:rPr>
        <w:t>肌</w:t>
      </w:r>
      <w:proofErr w:type="gramEnd"/>
      <w:r w:rsidRPr="002A5EB1">
        <w:rPr>
          <w:rFonts w:ascii="仿宋_GB2312" w:eastAsia="仿宋_GB2312" w:hAnsi="仿宋" w:cs="宋体" w:hint="eastAsia"/>
          <w:color w:val="000000"/>
          <w:kern w:val="0"/>
          <w:sz w:val="32"/>
          <w:szCs w:val="32"/>
        </w:rPr>
        <w:t xml:space="preserve">受累引起的构音困难、进食呛咳,或由于肌无力累及延髓肌、呼吸肌而致机体呼吸功能不正常的危急状态即肌无力危象；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③症状缓解、复发及恶化的交替出现，临床接受新斯的明等抗胆碱酯酶药物治疗的病史。</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（21）严重多发性硬化症：</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lastRenderedPageBreak/>
        <w:t>  </w:t>
      </w:r>
      <w:r w:rsidR="002A5EB1" w:rsidRPr="002A5EB1">
        <w:rPr>
          <w:rFonts w:ascii="仿宋_GB2312" w:eastAsia="仿宋_GB2312" w:hAnsi="仿宋" w:cs="宋体" w:hint="eastAsia"/>
          <w:color w:val="000000"/>
          <w:kern w:val="0"/>
          <w:sz w:val="32"/>
          <w:szCs w:val="32"/>
        </w:rPr>
        <w:t>指因中枢神经系统脱髓鞘疾病，导致不可逆的运动或感觉功能障碍，临床表现为视力受损、截瘫、平衡失调、构音障碍、大小便机能失调等症状。不</w:t>
      </w:r>
      <w:proofErr w:type="gramStart"/>
      <w:r w:rsidR="002A5EB1" w:rsidRPr="002A5EB1">
        <w:rPr>
          <w:rFonts w:ascii="仿宋_GB2312" w:eastAsia="仿宋_GB2312" w:hAnsi="仿宋" w:cs="宋体" w:hint="eastAsia"/>
          <w:color w:val="000000"/>
          <w:kern w:val="0"/>
          <w:sz w:val="32"/>
          <w:szCs w:val="32"/>
        </w:rPr>
        <w:t>可逆指</w:t>
      </w:r>
      <w:proofErr w:type="gramEnd"/>
      <w:r w:rsidR="002A5EB1" w:rsidRPr="002A5EB1">
        <w:rPr>
          <w:rFonts w:ascii="仿宋_GB2312" w:eastAsia="仿宋_GB2312" w:hAnsi="仿宋" w:cs="宋体" w:hint="eastAsia"/>
          <w:color w:val="000000"/>
          <w:kern w:val="0"/>
          <w:sz w:val="32"/>
          <w:szCs w:val="32"/>
        </w:rPr>
        <w:t>运动或感觉功能障碍初次诊断后需持续180天以上。</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 xml:space="preserve">须由断层扫描（CT）、核磁共振检查（MRI）或正电子发射断层扫描（PET）等影像学检查证实，且须满足下列全部条件：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 xml:space="preserve">①明确出现因视神经、脑干或脊髓损伤等导致的上述临床症状；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 xml:space="preserve">②散在的、多样性的神经损伤；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③上述临床症状反复发作、恶化及神经损伤的病史纪录。</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（22）深度昏迷</w:t>
      </w:r>
    </w:p>
    <w:p w:rsidR="002A5EB1" w:rsidRPr="002A5EB1" w:rsidRDefault="002A5EB1"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 xml:space="preserve"> 指因疾病或意外伤害导致意识丧失，对外界刺激和体内需求均无反应，昏迷程度按照格拉斯哥昏迷分级（Glasgow coma scale）结果为5分或5分以下，且已经持续使用呼吸机及其它生命维持系统96小时以上。</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因酗酒或药物滥用导致的深度昏迷不在保障范围内。</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（23）双耳失聪</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指因疾病或意外伤害导致双耳听力永久不可逆性丧失，在500赫兹、1000赫兹和2000赫兹语音频率下，平均听阈</w:t>
      </w:r>
      <w:r w:rsidR="002A5EB1" w:rsidRPr="002A5EB1">
        <w:rPr>
          <w:rFonts w:ascii="仿宋_GB2312" w:eastAsia="仿宋_GB2312" w:hAnsi="仿宋" w:cs="宋体" w:hint="eastAsia"/>
          <w:color w:val="000000"/>
          <w:kern w:val="0"/>
          <w:sz w:val="32"/>
          <w:szCs w:val="32"/>
        </w:rPr>
        <w:lastRenderedPageBreak/>
        <w:t>大于90分贝，且经纯音听力测试、声导抗检测或听觉诱发电位检测等证实。</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（24）严重原发性肺动脉高压</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指不明原因的肺动脉压力持续性增高，进行性发展而导致的慢性疾病，已经造成永久不可逆性的体力活动能力受限，达到美国纽约心脏病学会心功能状态分级 IV 级，且静息状态下肺动脉平均</w:t>
      </w:r>
      <w:proofErr w:type="gramStart"/>
      <w:r w:rsidR="002A5EB1" w:rsidRPr="002A5EB1">
        <w:rPr>
          <w:rFonts w:ascii="仿宋_GB2312" w:eastAsia="仿宋_GB2312" w:hAnsi="仿宋" w:cs="宋体" w:hint="eastAsia"/>
          <w:color w:val="000000"/>
          <w:kern w:val="0"/>
          <w:sz w:val="32"/>
          <w:szCs w:val="32"/>
        </w:rPr>
        <w:t>压超过</w:t>
      </w:r>
      <w:proofErr w:type="gramEnd"/>
      <w:r w:rsidR="002A5EB1" w:rsidRPr="002A5EB1">
        <w:rPr>
          <w:rFonts w:ascii="仿宋_GB2312" w:eastAsia="仿宋_GB2312" w:hAnsi="仿宋" w:cs="宋体" w:hint="eastAsia"/>
          <w:color w:val="000000"/>
          <w:kern w:val="0"/>
          <w:sz w:val="32"/>
          <w:szCs w:val="32"/>
        </w:rPr>
        <w:t xml:space="preserve"> 30mmHg 。</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（25）脑炎后遗症或脑膜炎后遗症</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指因患脑炎或脑膜炎导致的神经系统永久性的功能障碍。神经系统永久性的功能障碍，指疾病确诊 180 天后，仍遗留下列一种或一种以上障碍：</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①</w:t>
      </w:r>
      <w:proofErr w:type="gramStart"/>
      <w:r w:rsidRPr="002A5EB1">
        <w:rPr>
          <w:rFonts w:ascii="仿宋_GB2312" w:eastAsia="仿宋_GB2312" w:hAnsi="仿宋" w:cs="宋体" w:hint="eastAsia"/>
          <w:color w:val="000000"/>
          <w:kern w:val="0"/>
          <w:sz w:val="32"/>
          <w:szCs w:val="32"/>
        </w:rPr>
        <w:t>一</w:t>
      </w:r>
      <w:proofErr w:type="gramEnd"/>
      <w:r w:rsidRPr="002A5EB1">
        <w:rPr>
          <w:rFonts w:ascii="仿宋_GB2312" w:eastAsia="仿宋_GB2312" w:hAnsi="仿宋" w:cs="宋体" w:hint="eastAsia"/>
          <w:color w:val="000000"/>
          <w:kern w:val="0"/>
          <w:sz w:val="32"/>
          <w:szCs w:val="32"/>
        </w:rPr>
        <w:t>肢或</w:t>
      </w:r>
      <w:proofErr w:type="gramStart"/>
      <w:r w:rsidRPr="002A5EB1">
        <w:rPr>
          <w:rFonts w:ascii="仿宋_GB2312" w:eastAsia="仿宋_GB2312" w:hAnsi="仿宋" w:cs="宋体" w:hint="eastAsia"/>
          <w:color w:val="000000"/>
          <w:kern w:val="0"/>
          <w:sz w:val="32"/>
          <w:szCs w:val="32"/>
        </w:rPr>
        <w:t>一肢以上</w:t>
      </w:r>
      <w:proofErr w:type="gramEnd"/>
      <w:r w:rsidRPr="002A5EB1">
        <w:rPr>
          <w:rFonts w:ascii="仿宋_GB2312" w:eastAsia="仿宋_GB2312" w:hAnsi="仿宋" w:cs="宋体" w:hint="eastAsia"/>
          <w:color w:val="000000"/>
          <w:kern w:val="0"/>
          <w:sz w:val="32"/>
          <w:szCs w:val="32"/>
        </w:rPr>
        <w:t>肢体机能完全丧失；</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②语言能力或咀嚼吞咽能力完全丧失；</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③自主生活能力完全丧失，无法独立完成六项基本日常生活活动中的三项或三项以上。</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第五条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下列原因，会员不享受本活动的保障待遇</w:t>
      </w:r>
      <w:r w:rsidRPr="002A5EB1">
        <w:rPr>
          <w:rFonts w:ascii="宋体" w:eastAsia="宋体" w:hAnsi="宋体" w:cs="宋体"/>
          <w:color w:val="333333"/>
          <w:kern w:val="0"/>
          <w:sz w:val="24"/>
          <w:szCs w:val="24"/>
        </w:rPr>
        <w:br/>
      </w:r>
      <w:r w:rsidRPr="002A5EB1">
        <w:rPr>
          <w:rFonts w:ascii="宋体" w:eastAsia="宋体" w:hAnsi="宋体" w:cs="宋体" w:hint="eastAsia"/>
          <w:color w:val="000000"/>
          <w:kern w:val="0"/>
          <w:sz w:val="32"/>
          <w:szCs w:val="32"/>
        </w:rPr>
        <w:t> </w:t>
      </w:r>
      <w:r w:rsidRPr="002A5EB1">
        <w:rPr>
          <w:rFonts w:ascii="仿宋" w:eastAsia="仿宋" w:hAnsi="仿宋" w:cs="宋体" w:hint="eastAsia"/>
          <w:color w:val="000000"/>
          <w:kern w:val="0"/>
          <w:sz w:val="32"/>
          <w:szCs w:val="32"/>
        </w:rPr>
        <w:t xml:space="preserve"> </w:t>
      </w:r>
      <w:r w:rsidR="00E10A3D">
        <w:rPr>
          <w:rFonts w:ascii="宋体" w:eastAsia="宋体" w:hAnsi="宋体" w:cs="宋体" w:hint="eastAsia"/>
          <w:color w:val="000000"/>
          <w:kern w:val="0"/>
          <w:sz w:val="32"/>
          <w:szCs w:val="32"/>
        </w:rPr>
        <w:t xml:space="preserve"> </w:t>
      </w:r>
      <w:r w:rsidRPr="002A5EB1">
        <w:rPr>
          <w:rFonts w:ascii="仿宋_GB2312" w:eastAsia="仿宋_GB2312" w:hAnsi="仿宋" w:cs="宋体" w:hint="eastAsia"/>
          <w:color w:val="000000"/>
          <w:kern w:val="0"/>
          <w:sz w:val="32"/>
          <w:szCs w:val="32"/>
        </w:rPr>
        <w:t>1.战争、军事行动、暴动、恐怖活动或者其他类似的武装叛乱期间；</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2.原子能、核能装置的污染或辐射造成的疾病；</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3.不可抗力的自然灾害；</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4.违法犯罪行为，从事违法、犯罪活动期间或者被依法</w:t>
      </w:r>
      <w:r w:rsidRPr="002A5EB1">
        <w:rPr>
          <w:rFonts w:ascii="仿宋_GB2312" w:eastAsia="仿宋_GB2312" w:hAnsi="仿宋" w:cs="宋体" w:hint="eastAsia"/>
          <w:color w:val="000000"/>
          <w:kern w:val="0"/>
          <w:sz w:val="32"/>
          <w:szCs w:val="32"/>
        </w:rPr>
        <w:lastRenderedPageBreak/>
        <w:t>拘留、服刑期间；</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5.故意行为，挑衅而导致的打斗、被袭击或被谋杀；</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6.会员或其所在单位故意隐瞒、伪造或篡改病史、病历以及其他欺骗行为；</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7.酗酒或者受酒精、毒品、管制药品影响；</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8.酒后驾驶、无有效驾驶执照驾驶、驾驶无有效行驶证或者驾驶与驾照不符的机动交通工具；</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 xml:space="preserve">9.医疗事故导致的； </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t>10.不孕不育治疗、人工受精、怀孕、分娩（含难产）、流产、堕胎、节育（含绝育）；</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11.所有由精神科疾病导致的；</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12.非认可的医疗机构；</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13.会员在参加本活动前已经或曾经患有本活动所列疾病的任何一类或多类，或由其它疾病转移致使会员患有本活动所列疾病；</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14.医院误诊；</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15.工伤、生育、职业病、由责任方承担的或者其他非疾病原因导致的。</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第六条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互助金的受领人</w:t>
      </w:r>
      <w:r w:rsidRPr="002A5EB1">
        <w:rPr>
          <w:rFonts w:ascii="宋体" w:eastAsia="宋体" w:hAnsi="宋体" w:cs="宋体"/>
          <w:color w:val="333333"/>
          <w:kern w:val="0"/>
          <w:sz w:val="24"/>
          <w:szCs w:val="24"/>
        </w:rPr>
        <w:br/>
      </w:r>
      <w:r w:rsidRPr="002A5EB1">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重大疾病慰问金、互助金由会员本人受领。</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黑体" w:eastAsia="黑体" w:hAnsi="黑体" w:cs="宋体" w:hint="eastAsia"/>
          <w:b/>
          <w:bCs/>
          <w:color w:val="000000"/>
          <w:kern w:val="0"/>
          <w:sz w:val="32"/>
          <w:szCs w:val="32"/>
        </w:rPr>
        <w:t>第七条</w:t>
      </w:r>
      <w:r w:rsidRPr="002A5EB1">
        <w:rPr>
          <w:rFonts w:ascii="宋体" w:eastAsia="宋体" w:hAnsi="宋体" w:cs="宋体" w:hint="eastAsia"/>
          <w:b/>
          <w:bCs/>
          <w:color w:val="000000"/>
          <w:kern w:val="0"/>
          <w:sz w:val="32"/>
          <w:szCs w:val="32"/>
        </w:rPr>
        <w:t> </w:t>
      </w:r>
      <w:r w:rsidRPr="002A5EB1">
        <w:rPr>
          <w:rFonts w:ascii="黑体" w:eastAsia="黑体" w:hAnsi="黑体" w:cs="宋体" w:hint="eastAsia"/>
          <w:b/>
          <w:bCs/>
          <w:color w:val="000000"/>
          <w:kern w:val="0"/>
          <w:sz w:val="32"/>
          <w:szCs w:val="32"/>
        </w:rPr>
        <w:t xml:space="preserve"> 互助金的申领手续</w:t>
      </w:r>
      <w:r w:rsidRPr="002A5EB1">
        <w:rPr>
          <w:rFonts w:ascii="宋体" w:eastAsia="宋体" w:hAnsi="宋体" w:cs="宋体"/>
          <w:color w:val="333333"/>
          <w:kern w:val="0"/>
          <w:sz w:val="24"/>
          <w:szCs w:val="24"/>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会员自首次确诊患有25类重大疾病之日起，应在10 日内告知办事处以便进行调查。</w:t>
      </w:r>
    </w:p>
    <w:p w:rsidR="002A5EB1" w:rsidRPr="002A5EB1" w:rsidRDefault="002A5EB1" w:rsidP="002A5EB1">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2A5EB1">
        <w:rPr>
          <w:rFonts w:ascii="仿宋_GB2312" w:eastAsia="仿宋_GB2312" w:hAnsi="仿宋" w:cs="宋体" w:hint="eastAsia"/>
          <w:color w:val="000000"/>
          <w:kern w:val="0"/>
          <w:sz w:val="32"/>
          <w:szCs w:val="32"/>
        </w:rPr>
        <w:lastRenderedPageBreak/>
        <w:t>会员首次确诊患有25类重大疾病的一类或多类，通过其所在单位工会向办事处申请领取互助金时应提交下列资料：</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1.会员通过其所在单位工会向办事处申请领取互助金时，应填写《互助金申请书》，提供完整的事件经过书面说明、会员的身份证复印件、会员本人的工会会员互助服务卡复印件（或银行卡号及开户行名称）;</w:t>
      </w:r>
      <w:r w:rsidRPr="002A5EB1">
        <w:rPr>
          <w:rFonts w:ascii="仿宋_GB2312" w:eastAsia="仿宋_GB2312" w:hAnsi="仿宋" w:cs="宋体" w:hint="eastAsia"/>
          <w:color w:val="000000"/>
          <w:kern w:val="0"/>
          <w:sz w:val="32"/>
          <w:szCs w:val="32"/>
        </w:rPr>
        <w:br/>
      </w:r>
      <w:r w:rsidR="00E10A3D">
        <w:rPr>
          <w:rFonts w:ascii="宋体" w:eastAsia="宋体" w:hAnsi="宋体" w:cs="宋体" w:hint="eastAsia"/>
          <w:color w:val="000000"/>
          <w:kern w:val="0"/>
          <w:sz w:val="32"/>
          <w:szCs w:val="32"/>
        </w:rPr>
        <w:t>  </w:t>
      </w:r>
      <w:r w:rsidRPr="002A5EB1">
        <w:rPr>
          <w:rFonts w:ascii="仿宋_GB2312" w:eastAsia="仿宋_GB2312" w:hAnsi="仿宋" w:cs="宋体" w:hint="eastAsia"/>
          <w:color w:val="000000"/>
          <w:kern w:val="0"/>
          <w:sz w:val="32"/>
          <w:szCs w:val="32"/>
        </w:rPr>
        <w:t>2.由二级以上医疗机构出具的住院病案首页，入院、出院记录（需加盖医院病案室专用章），以及需要由会员提供的其他证明材料；</w:t>
      </w:r>
    </w:p>
    <w:p w:rsidR="002A5EB1" w:rsidRPr="002A5EB1" w:rsidRDefault="00E10A3D"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3.会员申请领取重大疾病互助金时，应同时提供本会指定或认可的二级以上医疗机构出具的附有病历、必要病理检验报告、血液检验及其他科学诊断报告的诊断书、手术证明及病历调查委托书等；</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4.其他必要文件或证明；</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5.会员</w:t>
      </w:r>
      <w:proofErr w:type="gramStart"/>
      <w:r w:rsidR="002A5EB1" w:rsidRPr="002A5EB1">
        <w:rPr>
          <w:rFonts w:ascii="仿宋_GB2312" w:eastAsia="仿宋_GB2312" w:hAnsi="仿宋" w:cs="宋体" w:hint="eastAsia"/>
          <w:color w:val="000000"/>
          <w:kern w:val="0"/>
          <w:sz w:val="32"/>
          <w:szCs w:val="32"/>
        </w:rPr>
        <w:t>自疾病</w:t>
      </w:r>
      <w:proofErr w:type="gramEnd"/>
      <w:r w:rsidR="002A5EB1" w:rsidRPr="002A5EB1">
        <w:rPr>
          <w:rFonts w:ascii="仿宋_GB2312" w:eastAsia="仿宋_GB2312" w:hAnsi="仿宋" w:cs="宋体" w:hint="eastAsia"/>
          <w:color w:val="000000"/>
          <w:kern w:val="0"/>
          <w:sz w:val="32"/>
          <w:szCs w:val="32"/>
        </w:rPr>
        <w:t>确诊之日起,两年内不向办事处提交互助金申领手续的，视同为放弃申请互助金的权利。</w:t>
      </w:r>
      <w:r w:rsidR="002A5EB1" w:rsidRPr="002A5EB1">
        <w:rPr>
          <w:rFonts w:ascii="宋体" w:eastAsia="宋体" w:hAnsi="宋体" w:cs="宋体"/>
          <w:color w:val="333333"/>
          <w:kern w:val="0"/>
          <w:sz w:val="24"/>
          <w:szCs w:val="24"/>
        </w:rPr>
        <w:br/>
      </w:r>
      <w:r>
        <w:rPr>
          <w:rFonts w:ascii="宋体" w:eastAsia="宋体" w:hAnsi="宋体" w:cs="宋体" w:hint="eastAsia"/>
          <w:color w:val="000000"/>
          <w:kern w:val="0"/>
          <w:sz w:val="32"/>
          <w:szCs w:val="32"/>
        </w:rPr>
        <w:t>  </w:t>
      </w:r>
      <w:r w:rsidR="002A5EB1" w:rsidRPr="002A5EB1">
        <w:rPr>
          <w:rFonts w:ascii="黑体" w:eastAsia="黑体" w:hAnsi="黑体" w:cs="宋体" w:hint="eastAsia"/>
          <w:b/>
          <w:bCs/>
          <w:color w:val="000000"/>
          <w:kern w:val="0"/>
          <w:sz w:val="32"/>
          <w:szCs w:val="32"/>
        </w:rPr>
        <w:t>第八条</w:t>
      </w:r>
      <w:r w:rsidR="002A5EB1" w:rsidRPr="002A5EB1">
        <w:rPr>
          <w:rFonts w:ascii="宋体" w:eastAsia="宋体" w:hAnsi="宋体" w:cs="宋体" w:hint="eastAsia"/>
          <w:b/>
          <w:bCs/>
          <w:color w:val="000000"/>
          <w:kern w:val="0"/>
          <w:sz w:val="32"/>
          <w:szCs w:val="32"/>
        </w:rPr>
        <w:t> </w:t>
      </w:r>
      <w:r w:rsidR="002A5EB1" w:rsidRPr="002A5EB1">
        <w:rPr>
          <w:rFonts w:ascii="黑体" w:eastAsia="黑体" w:hAnsi="黑体" w:cs="宋体" w:hint="eastAsia"/>
          <w:b/>
          <w:bCs/>
          <w:color w:val="000000"/>
          <w:kern w:val="0"/>
          <w:sz w:val="32"/>
          <w:szCs w:val="32"/>
        </w:rPr>
        <w:t xml:space="preserve"> 其他约定事项</w:t>
      </w:r>
      <w:r w:rsidR="002A5EB1" w:rsidRPr="002A5EB1">
        <w:rPr>
          <w:rFonts w:ascii="宋体" w:eastAsia="宋体" w:hAnsi="宋体" w:cs="宋体"/>
          <w:color w:val="333333"/>
          <w:kern w:val="0"/>
          <w:sz w:val="24"/>
          <w:szCs w:val="24"/>
        </w:rPr>
        <w:br/>
      </w:r>
      <w:r w:rsidR="002A5EB1" w:rsidRPr="002A5EB1">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1.本活动所指的重大疾病按照国家有关疾病诊断标准判定。</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2.无论是否已经参加本会其他互助保障活动，会员首次参加本活动均需重新执行观察期的规定。</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t>  </w:t>
      </w:r>
      <w:r w:rsidR="002A5EB1" w:rsidRPr="002A5EB1">
        <w:rPr>
          <w:rFonts w:ascii="仿宋_GB2312" w:eastAsia="仿宋_GB2312" w:hAnsi="仿宋" w:cs="宋体" w:hint="eastAsia"/>
          <w:color w:val="000000"/>
          <w:kern w:val="0"/>
          <w:sz w:val="32"/>
          <w:szCs w:val="32"/>
        </w:rPr>
        <w:t>3.为维护全体会员权益，本活动随社会经济发展状况及国家有关政策变化将进行适当调整。</w:t>
      </w:r>
      <w:r w:rsidR="002A5EB1" w:rsidRPr="002A5EB1">
        <w:rPr>
          <w:rFonts w:ascii="仿宋_GB2312" w:eastAsia="仿宋_GB2312" w:hAnsi="仿宋" w:cs="宋体" w:hint="eastAsia"/>
          <w:color w:val="000000"/>
          <w:kern w:val="0"/>
          <w:sz w:val="32"/>
          <w:szCs w:val="32"/>
        </w:rPr>
        <w:br/>
      </w:r>
      <w:r>
        <w:rPr>
          <w:rFonts w:ascii="宋体" w:eastAsia="宋体" w:hAnsi="宋体" w:cs="宋体" w:hint="eastAsia"/>
          <w:color w:val="000000"/>
          <w:kern w:val="0"/>
          <w:sz w:val="32"/>
          <w:szCs w:val="32"/>
        </w:rPr>
        <w:lastRenderedPageBreak/>
        <w:t>  </w:t>
      </w:r>
      <w:r w:rsidR="002A5EB1" w:rsidRPr="002A5EB1">
        <w:rPr>
          <w:rFonts w:ascii="仿宋_GB2312" w:eastAsia="仿宋_GB2312" w:hAnsi="仿宋" w:cs="宋体" w:hint="eastAsia"/>
          <w:color w:val="000000"/>
          <w:kern w:val="0"/>
          <w:sz w:val="32"/>
          <w:szCs w:val="32"/>
        </w:rPr>
        <w:t>4.对本活动执行中有关内容发生争议，由中国职工保险互助会专家委员会进行最终裁定。</w:t>
      </w:r>
    </w:p>
    <w:p w:rsidR="002A5EB1" w:rsidRPr="002A5EB1" w:rsidRDefault="002A5EB1"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2A5EB1">
        <w:rPr>
          <w:rFonts w:ascii="宋体" w:eastAsia="宋体" w:hAnsi="宋体" w:cs="宋体" w:hint="eastAsia"/>
          <w:b/>
          <w:bCs/>
          <w:color w:val="000000"/>
          <w:kern w:val="0"/>
          <w:sz w:val="32"/>
          <w:szCs w:val="32"/>
        </w:rPr>
        <w:t>   </w:t>
      </w:r>
    </w:p>
    <w:p w:rsidR="002A5EB1" w:rsidRPr="002A5EB1" w:rsidRDefault="002A5EB1" w:rsidP="002A5EB1">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2A5EB1">
        <w:rPr>
          <w:rFonts w:ascii="黑体" w:eastAsia="黑体" w:hAnsi="黑体" w:cs="宋体" w:hint="eastAsia"/>
          <w:b/>
          <w:bCs/>
          <w:color w:val="000000"/>
          <w:kern w:val="0"/>
          <w:sz w:val="32"/>
          <w:szCs w:val="32"/>
        </w:rPr>
        <w:t>附表</w:t>
      </w:r>
      <w:r w:rsidRPr="002A5EB1">
        <w:rPr>
          <w:rFonts w:ascii="仿宋" w:eastAsia="仿宋" w:hAnsi="仿宋" w:cs="宋体" w:hint="eastAsia"/>
          <w:b/>
          <w:bCs/>
          <w:color w:val="000000"/>
          <w:kern w:val="0"/>
          <w:sz w:val="32"/>
          <w:szCs w:val="32"/>
        </w:rPr>
        <w:t>：</w:t>
      </w:r>
    </w:p>
    <w:p w:rsidR="002A5EB1" w:rsidRPr="002A5EB1" w:rsidRDefault="002A5EB1" w:rsidP="002A5EB1">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32"/>
          <w:szCs w:val="32"/>
        </w:rPr>
        <w:t>《在职职工重大疾病互助保障活动》（一年期）待遇标准</w:t>
      </w:r>
    </w:p>
    <w:p w:rsidR="002A5EB1" w:rsidRPr="002A5EB1" w:rsidRDefault="002A5EB1" w:rsidP="002A5EB1">
      <w:pPr>
        <w:widowControl/>
        <w:shd w:val="clear" w:color="auto" w:fill="FFFFFF"/>
        <w:spacing w:before="100" w:beforeAutospacing="1" w:after="100" w:afterAutospacing="1" w:line="560" w:lineRule="exact"/>
        <w:jc w:val="right"/>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32"/>
          <w:szCs w:val="32"/>
        </w:rPr>
        <w:t>（单位：元）</w:t>
      </w:r>
    </w:p>
    <w:tbl>
      <w:tblPr>
        <w:tblW w:w="4869" w:type="pct"/>
        <w:jc w:val="center"/>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6"/>
        <w:gridCol w:w="2284"/>
        <w:gridCol w:w="2229"/>
      </w:tblGrid>
      <w:tr w:rsidR="002A5EB1" w:rsidRPr="002A5EB1" w:rsidTr="002A5EB1">
        <w:trPr>
          <w:trHeight w:val="984"/>
          <w:jc w:val="center"/>
        </w:trPr>
        <w:tc>
          <w:tcPr>
            <w:tcW w:w="2281" w:type="pct"/>
            <w:tcBorders>
              <w:top w:val="single" w:sz="4" w:space="0" w:color="auto"/>
              <w:left w:val="single" w:sz="4" w:space="0" w:color="auto"/>
              <w:bottom w:val="single" w:sz="4" w:space="0" w:color="auto"/>
              <w:right w:val="single" w:sz="4" w:space="0" w:color="auto"/>
              <w:tl2br w:val="single" w:sz="4" w:space="0" w:color="auto"/>
            </w:tcBorders>
            <w:hideMark/>
          </w:tcPr>
          <w:p w:rsidR="002A5EB1" w:rsidRPr="002A5EB1" w:rsidRDefault="002A5EB1" w:rsidP="002A5EB1">
            <w:pPr>
              <w:widowControl/>
              <w:spacing w:before="100" w:beforeAutospacing="1" w:after="100" w:afterAutospacing="1" w:line="560" w:lineRule="atLeast"/>
              <w:ind w:left="1050" w:firstLine="980"/>
              <w:jc w:val="left"/>
              <w:textAlignment w:val="baseline"/>
              <w:rPr>
                <w:rFonts w:ascii="宋体" w:eastAsia="宋体" w:hAnsi="宋体" w:cs="宋体"/>
                <w:color w:val="333333"/>
                <w:kern w:val="0"/>
                <w:sz w:val="24"/>
                <w:szCs w:val="24"/>
              </w:rPr>
            </w:pPr>
            <w:r w:rsidRPr="002A5EB1">
              <w:rPr>
                <w:rFonts w:ascii="宋体" w:eastAsia="宋体" w:hAnsi="宋体" w:cs="宋体"/>
                <w:color w:val="333333"/>
                <w:kern w:val="0"/>
                <w:sz w:val="24"/>
                <w:szCs w:val="24"/>
              </w:rPr>
              <w:t> </w:t>
            </w:r>
            <w:r w:rsidRPr="002A5EB1">
              <w:rPr>
                <w:rFonts w:ascii="仿宋" w:eastAsia="仿宋" w:hAnsi="仿宋" w:cs="仿宋_GB2312" w:hint="eastAsia"/>
                <w:color w:val="000000"/>
                <w:kern w:val="0"/>
                <w:sz w:val="28"/>
                <w:szCs w:val="28"/>
              </w:rPr>
              <w:t>互助金领取类型</w:t>
            </w:r>
          </w:p>
          <w:p w:rsidR="002A5EB1" w:rsidRPr="002A5EB1" w:rsidRDefault="002A5EB1" w:rsidP="002A5EB1">
            <w:pPr>
              <w:widowControl/>
              <w:spacing w:before="100" w:beforeAutospacing="1" w:after="100" w:afterAutospacing="1" w:line="560" w:lineRule="atLeast"/>
              <w:jc w:val="left"/>
              <w:textAlignment w:val="baseline"/>
              <w:rPr>
                <w:rFonts w:ascii="宋体" w:eastAsia="宋体" w:hAnsi="宋体" w:cs="宋体"/>
                <w:color w:val="333333"/>
                <w:kern w:val="0"/>
                <w:sz w:val="24"/>
                <w:szCs w:val="24"/>
              </w:rPr>
            </w:pPr>
            <w:r w:rsidRPr="002A5EB1">
              <w:rPr>
                <w:rFonts w:ascii="仿宋" w:eastAsia="仿宋" w:hAnsi="仿宋" w:cs="仿宋_GB2312" w:hint="eastAsia"/>
                <w:color w:val="000000"/>
                <w:kern w:val="0"/>
                <w:sz w:val="28"/>
                <w:szCs w:val="28"/>
              </w:rPr>
              <w:t>会费标准</w:t>
            </w:r>
          </w:p>
        </w:tc>
        <w:tc>
          <w:tcPr>
            <w:tcW w:w="1376" w:type="pct"/>
            <w:tcBorders>
              <w:top w:val="single" w:sz="4" w:space="0" w:color="auto"/>
              <w:left w:val="single" w:sz="4" w:space="0" w:color="auto"/>
              <w:bottom w:val="single" w:sz="4" w:space="0" w:color="auto"/>
              <w:right w:val="single" w:sz="4" w:space="0" w:color="auto"/>
            </w:tcBorders>
            <w:vAlign w:val="center"/>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仿宋_GB2312" w:hint="eastAsia"/>
                <w:color w:val="000000"/>
                <w:kern w:val="0"/>
                <w:sz w:val="28"/>
                <w:szCs w:val="28"/>
              </w:rPr>
              <w:t>慰问金</w:t>
            </w:r>
          </w:p>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仿宋_GB2312" w:hint="eastAsia"/>
                <w:color w:val="000000"/>
                <w:kern w:val="0"/>
                <w:sz w:val="28"/>
                <w:szCs w:val="28"/>
              </w:rPr>
              <w:t>（31-60日）</w:t>
            </w:r>
          </w:p>
        </w:tc>
        <w:tc>
          <w:tcPr>
            <w:tcW w:w="1343" w:type="pct"/>
            <w:tcBorders>
              <w:top w:val="single" w:sz="4" w:space="0" w:color="auto"/>
              <w:left w:val="single" w:sz="4" w:space="0" w:color="auto"/>
              <w:bottom w:val="single" w:sz="4" w:space="0" w:color="auto"/>
              <w:right w:val="single" w:sz="4" w:space="0" w:color="auto"/>
            </w:tcBorders>
            <w:vAlign w:val="center"/>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仿宋_GB2312" w:hint="eastAsia"/>
                <w:color w:val="000000"/>
                <w:kern w:val="0"/>
                <w:sz w:val="28"/>
                <w:szCs w:val="28"/>
              </w:rPr>
              <w:t>互助金</w:t>
            </w:r>
          </w:p>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仿宋_GB2312" w:hint="eastAsia"/>
                <w:color w:val="000000"/>
                <w:kern w:val="0"/>
                <w:sz w:val="28"/>
                <w:szCs w:val="28"/>
              </w:rPr>
              <w:t>（60日后）</w:t>
            </w:r>
          </w:p>
        </w:tc>
      </w:tr>
      <w:tr w:rsidR="002A5EB1" w:rsidRPr="002A5EB1" w:rsidTr="002A5EB1">
        <w:trPr>
          <w:trHeight w:val="444"/>
          <w:jc w:val="center"/>
        </w:trPr>
        <w:tc>
          <w:tcPr>
            <w:tcW w:w="2281"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28"/>
                <w:szCs w:val="28"/>
              </w:rPr>
              <w:t>40（一份）</w:t>
            </w:r>
          </w:p>
        </w:tc>
        <w:tc>
          <w:tcPr>
            <w:tcW w:w="1376"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500 </w:t>
            </w:r>
          </w:p>
        </w:tc>
        <w:tc>
          <w:tcPr>
            <w:tcW w:w="1343"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10000 </w:t>
            </w:r>
          </w:p>
        </w:tc>
      </w:tr>
      <w:tr w:rsidR="002A5EB1" w:rsidRPr="002A5EB1" w:rsidTr="002A5EB1">
        <w:trPr>
          <w:trHeight w:val="399"/>
          <w:jc w:val="center"/>
        </w:trPr>
        <w:tc>
          <w:tcPr>
            <w:tcW w:w="2281"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28"/>
                <w:szCs w:val="28"/>
              </w:rPr>
              <w:t>80（两份）</w:t>
            </w:r>
          </w:p>
        </w:tc>
        <w:tc>
          <w:tcPr>
            <w:tcW w:w="1376"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1000 </w:t>
            </w:r>
          </w:p>
        </w:tc>
        <w:tc>
          <w:tcPr>
            <w:tcW w:w="1343"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20000 </w:t>
            </w:r>
          </w:p>
        </w:tc>
      </w:tr>
      <w:tr w:rsidR="002A5EB1" w:rsidRPr="002A5EB1" w:rsidTr="002A5EB1">
        <w:trPr>
          <w:jc w:val="center"/>
        </w:trPr>
        <w:tc>
          <w:tcPr>
            <w:tcW w:w="2281"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28"/>
                <w:szCs w:val="28"/>
              </w:rPr>
              <w:t>120（三份）</w:t>
            </w:r>
          </w:p>
        </w:tc>
        <w:tc>
          <w:tcPr>
            <w:tcW w:w="1376"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1500 </w:t>
            </w:r>
          </w:p>
        </w:tc>
        <w:tc>
          <w:tcPr>
            <w:tcW w:w="1343"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30000 </w:t>
            </w:r>
          </w:p>
        </w:tc>
        <w:bookmarkStart w:id="0" w:name="_GoBack"/>
        <w:bookmarkEnd w:id="0"/>
      </w:tr>
      <w:tr w:rsidR="002A5EB1" w:rsidRPr="002A5EB1" w:rsidTr="002A5EB1">
        <w:trPr>
          <w:jc w:val="center"/>
        </w:trPr>
        <w:tc>
          <w:tcPr>
            <w:tcW w:w="2281"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仿宋" w:eastAsia="仿宋" w:hAnsi="仿宋" w:cs="宋体" w:hint="eastAsia"/>
                <w:color w:val="000000"/>
                <w:kern w:val="0"/>
                <w:sz w:val="28"/>
                <w:szCs w:val="28"/>
              </w:rPr>
              <w:t>160（四份）</w:t>
            </w:r>
          </w:p>
        </w:tc>
        <w:tc>
          <w:tcPr>
            <w:tcW w:w="1376"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Pr="002A5EB1">
              <w:rPr>
                <w:rFonts w:ascii="仿宋" w:eastAsia="仿宋" w:hAnsi="仿宋" w:cs="宋体" w:hint="eastAsia"/>
                <w:color w:val="000000"/>
                <w:kern w:val="0"/>
                <w:sz w:val="28"/>
                <w:szCs w:val="28"/>
              </w:rPr>
              <w:t xml:space="preserve">2000 </w:t>
            </w:r>
          </w:p>
        </w:tc>
        <w:tc>
          <w:tcPr>
            <w:tcW w:w="1343" w:type="pct"/>
            <w:tcBorders>
              <w:top w:val="single" w:sz="4" w:space="0" w:color="auto"/>
              <w:left w:val="single" w:sz="4" w:space="0" w:color="auto"/>
              <w:bottom w:val="single" w:sz="4" w:space="0" w:color="auto"/>
              <w:right w:val="single" w:sz="4" w:space="0" w:color="auto"/>
            </w:tcBorders>
            <w:hideMark/>
          </w:tcPr>
          <w:p w:rsidR="002A5EB1" w:rsidRPr="002A5EB1" w:rsidRDefault="002A5EB1" w:rsidP="002A5EB1">
            <w:pPr>
              <w:widowControl/>
              <w:spacing w:before="100" w:beforeAutospacing="1" w:after="100" w:afterAutospacing="1" w:line="560" w:lineRule="exact"/>
              <w:jc w:val="center"/>
              <w:textAlignment w:val="baseline"/>
              <w:rPr>
                <w:rFonts w:ascii="宋体" w:eastAsia="宋体" w:hAnsi="宋体" w:cs="宋体"/>
                <w:color w:val="333333"/>
                <w:kern w:val="0"/>
                <w:sz w:val="24"/>
                <w:szCs w:val="24"/>
              </w:rPr>
            </w:pPr>
            <w:r w:rsidRPr="002A5EB1">
              <w:rPr>
                <w:rFonts w:ascii="宋体" w:eastAsia="宋体" w:hAnsi="宋体" w:cs="宋体" w:hint="eastAsia"/>
                <w:color w:val="000000"/>
                <w:kern w:val="0"/>
                <w:sz w:val="28"/>
                <w:szCs w:val="28"/>
              </w:rPr>
              <w:t> </w:t>
            </w:r>
            <w:r w:rsidR="006727E0">
              <w:rPr>
                <w:rFonts w:ascii="宋体" w:eastAsia="宋体" w:hAnsi="宋体" w:cs="宋体" w:hint="eastAsia"/>
                <w:color w:val="000000"/>
                <w:kern w:val="0"/>
                <w:sz w:val="28"/>
                <w:szCs w:val="28"/>
              </w:rPr>
              <w:t xml:space="preserve">  </w:t>
            </w:r>
            <w:r w:rsidRPr="002A5EB1">
              <w:rPr>
                <w:rFonts w:ascii="仿宋" w:eastAsia="仿宋" w:hAnsi="仿宋" w:cs="宋体" w:hint="eastAsia"/>
                <w:color w:val="000000"/>
                <w:kern w:val="0"/>
                <w:sz w:val="28"/>
                <w:szCs w:val="28"/>
              </w:rPr>
              <w:t>40000</w:t>
            </w:r>
            <w:r w:rsidRPr="002A5EB1">
              <w:rPr>
                <w:rFonts w:ascii="宋体" w:eastAsia="宋体" w:hAnsi="宋体" w:cs="宋体" w:hint="eastAsia"/>
                <w:color w:val="000000"/>
                <w:kern w:val="0"/>
                <w:sz w:val="28"/>
                <w:szCs w:val="28"/>
              </w:rPr>
              <w:t> </w:t>
            </w:r>
          </w:p>
        </w:tc>
      </w:tr>
    </w:tbl>
    <w:p w:rsidR="00CE4947" w:rsidRDefault="00CE4947" w:rsidP="002A5EB1">
      <w:pPr>
        <w:widowControl/>
        <w:shd w:val="clear" w:color="auto" w:fill="FFFFFF"/>
        <w:spacing w:before="100" w:beforeAutospacing="1" w:after="100" w:afterAutospacing="1" w:line="560" w:lineRule="exact"/>
        <w:jc w:val="left"/>
        <w:textAlignment w:val="baseline"/>
      </w:pPr>
    </w:p>
    <w:sectPr w:rsidR="00CE49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746" w:rsidRDefault="00DD6746" w:rsidP="00E10A3D">
      <w:r>
        <w:separator/>
      </w:r>
    </w:p>
  </w:endnote>
  <w:endnote w:type="continuationSeparator" w:id="0">
    <w:p w:rsidR="00DD6746" w:rsidRDefault="00DD6746" w:rsidP="00E1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746" w:rsidRDefault="00DD6746" w:rsidP="00E10A3D">
      <w:r>
        <w:separator/>
      </w:r>
    </w:p>
  </w:footnote>
  <w:footnote w:type="continuationSeparator" w:id="0">
    <w:p w:rsidR="00DD6746" w:rsidRDefault="00DD6746" w:rsidP="00E10A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DA"/>
    <w:rsid w:val="002A5EB1"/>
    <w:rsid w:val="006727E0"/>
    <w:rsid w:val="00CE4947"/>
    <w:rsid w:val="00D54ADA"/>
    <w:rsid w:val="00DD6746"/>
    <w:rsid w:val="00E10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0A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10A3D"/>
    <w:rPr>
      <w:sz w:val="18"/>
      <w:szCs w:val="18"/>
    </w:rPr>
  </w:style>
  <w:style w:type="paragraph" w:styleId="a4">
    <w:name w:val="footer"/>
    <w:basedOn w:val="a"/>
    <w:link w:val="Char0"/>
    <w:uiPriority w:val="99"/>
    <w:unhideWhenUsed/>
    <w:rsid w:val="00E10A3D"/>
    <w:pPr>
      <w:tabs>
        <w:tab w:val="center" w:pos="4153"/>
        <w:tab w:val="right" w:pos="8306"/>
      </w:tabs>
      <w:snapToGrid w:val="0"/>
      <w:jc w:val="left"/>
    </w:pPr>
    <w:rPr>
      <w:sz w:val="18"/>
      <w:szCs w:val="18"/>
    </w:rPr>
  </w:style>
  <w:style w:type="character" w:customStyle="1" w:styleId="Char0">
    <w:name w:val="页脚 Char"/>
    <w:basedOn w:val="a0"/>
    <w:link w:val="a4"/>
    <w:uiPriority w:val="99"/>
    <w:rsid w:val="00E10A3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0A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10A3D"/>
    <w:rPr>
      <w:sz w:val="18"/>
      <w:szCs w:val="18"/>
    </w:rPr>
  </w:style>
  <w:style w:type="paragraph" w:styleId="a4">
    <w:name w:val="footer"/>
    <w:basedOn w:val="a"/>
    <w:link w:val="Char0"/>
    <w:uiPriority w:val="99"/>
    <w:unhideWhenUsed/>
    <w:rsid w:val="00E10A3D"/>
    <w:pPr>
      <w:tabs>
        <w:tab w:val="center" w:pos="4153"/>
        <w:tab w:val="right" w:pos="8306"/>
      </w:tabs>
      <w:snapToGrid w:val="0"/>
      <w:jc w:val="left"/>
    </w:pPr>
    <w:rPr>
      <w:sz w:val="18"/>
      <w:szCs w:val="18"/>
    </w:rPr>
  </w:style>
  <w:style w:type="character" w:customStyle="1" w:styleId="Char0">
    <w:name w:val="页脚 Char"/>
    <w:basedOn w:val="a0"/>
    <w:link w:val="a4"/>
    <w:uiPriority w:val="99"/>
    <w:rsid w:val="00E10A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86862">
      <w:bodyDiv w:val="1"/>
      <w:marLeft w:val="0"/>
      <w:marRight w:val="0"/>
      <w:marTop w:val="0"/>
      <w:marBottom w:val="0"/>
      <w:divBdr>
        <w:top w:val="none" w:sz="0" w:space="0" w:color="auto"/>
        <w:left w:val="none" w:sz="0" w:space="0" w:color="auto"/>
        <w:bottom w:val="none" w:sz="0" w:space="0" w:color="auto"/>
        <w:right w:val="none" w:sz="0" w:space="0" w:color="auto"/>
      </w:divBdr>
      <w:divsChild>
        <w:div w:id="1259286715">
          <w:marLeft w:val="0"/>
          <w:marRight w:val="0"/>
          <w:marTop w:val="0"/>
          <w:marBottom w:val="0"/>
          <w:divBdr>
            <w:top w:val="none" w:sz="0" w:space="0" w:color="auto"/>
            <w:left w:val="none" w:sz="0" w:space="0" w:color="auto"/>
            <w:bottom w:val="none" w:sz="0" w:space="0" w:color="auto"/>
            <w:right w:val="none" w:sz="0" w:space="0" w:color="auto"/>
          </w:divBdr>
          <w:divsChild>
            <w:div w:id="469443592">
              <w:marLeft w:val="0"/>
              <w:marRight w:val="0"/>
              <w:marTop w:val="0"/>
              <w:marBottom w:val="150"/>
              <w:divBdr>
                <w:top w:val="none" w:sz="0" w:space="0" w:color="auto"/>
                <w:left w:val="none" w:sz="0" w:space="0" w:color="auto"/>
                <w:bottom w:val="none" w:sz="0" w:space="0" w:color="auto"/>
                <w:right w:val="none" w:sz="0" w:space="0" w:color="auto"/>
              </w:divBdr>
              <w:divsChild>
                <w:div w:id="1044983562">
                  <w:marLeft w:val="0"/>
                  <w:marRight w:val="0"/>
                  <w:marTop w:val="0"/>
                  <w:marBottom w:val="0"/>
                  <w:divBdr>
                    <w:top w:val="single" w:sz="6" w:space="0" w:color="D6D6D6"/>
                    <w:left w:val="single" w:sz="6" w:space="5" w:color="D6D6D6"/>
                    <w:bottom w:val="single" w:sz="6" w:space="0" w:color="D6D6D6"/>
                    <w:right w:val="single" w:sz="6" w:space="5" w:color="D6D6D6"/>
                  </w:divBdr>
                  <w:divsChild>
                    <w:div w:id="1323465878">
                      <w:marLeft w:val="0"/>
                      <w:marRight w:val="0"/>
                      <w:marTop w:val="0"/>
                      <w:marBottom w:val="0"/>
                      <w:divBdr>
                        <w:top w:val="none" w:sz="0" w:space="0" w:color="auto"/>
                        <w:left w:val="none" w:sz="0" w:space="0" w:color="auto"/>
                        <w:bottom w:val="none" w:sz="0" w:space="0" w:color="auto"/>
                        <w:right w:val="none" w:sz="0" w:space="0" w:color="auto"/>
                      </w:divBdr>
                      <w:divsChild>
                        <w:div w:id="19457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095601">
      <w:bodyDiv w:val="1"/>
      <w:marLeft w:val="0"/>
      <w:marRight w:val="0"/>
      <w:marTop w:val="0"/>
      <w:marBottom w:val="0"/>
      <w:divBdr>
        <w:top w:val="none" w:sz="0" w:space="0" w:color="auto"/>
        <w:left w:val="none" w:sz="0" w:space="0" w:color="auto"/>
        <w:bottom w:val="none" w:sz="0" w:space="0" w:color="auto"/>
        <w:right w:val="none" w:sz="0" w:space="0" w:color="auto"/>
      </w:divBdr>
      <w:divsChild>
        <w:div w:id="1287195413">
          <w:marLeft w:val="0"/>
          <w:marRight w:val="0"/>
          <w:marTop w:val="0"/>
          <w:marBottom w:val="0"/>
          <w:divBdr>
            <w:top w:val="none" w:sz="0" w:space="0" w:color="auto"/>
            <w:left w:val="none" w:sz="0" w:space="0" w:color="auto"/>
            <w:bottom w:val="none" w:sz="0" w:space="0" w:color="auto"/>
            <w:right w:val="none" w:sz="0" w:space="0" w:color="auto"/>
          </w:divBdr>
          <w:divsChild>
            <w:div w:id="977304530">
              <w:marLeft w:val="0"/>
              <w:marRight w:val="0"/>
              <w:marTop w:val="0"/>
              <w:marBottom w:val="150"/>
              <w:divBdr>
                <w:top w:val="none" w:sz="0" w:space="0" w:color="auto"/>
                <w:left w:val="none" w:sz="0" w:space="0" w:color="auto"/>
                <w:bottom w:val="none" w:sz="0" w:space="0" w:color="auto"/>
                <w:right w:val="none" w:sz="0" w:space="0" w:color="auto"/>
              </w:divBdr>
              <w:divsChild>
                <w:div w:id="1825318926">
                  <w:marLeft w:val="0"/>
                  <w:marRight w:val="0"/>
                  <w:marTop w:val="0"/>
                  <w:marBottom w:val="0"/>
                  <w:divBdr>
                    <w:top w:val="single" w:sz="6" w:space="0" w:color="D6D6D6"/>
                    <w:left w:val="single" w:sz="6" w:space="5" w:color="D6D6D6"/>
                    <w:bottom w:val="single" w:sz="6" w:space="0" w:color="D6D6D6"/>
                    <w:right w:val="single" w:sz="6" w:space="5" w:color="D6D6D6"/>
                  </w:divBdr>
                  <w:divsChild>
                    <w:div w:id="1750955279">
                      <w:marLeft w:val="0"/>
                      <w:marRight w:val="0"/>
                      <w:marTop w:val="0"/>
                      <w:marBottom w:val="0"/>
                      <w:divBdr>
                        <w:top w:val="none" w:sz="0" w:space="0" w:color="auto"/>
                        <w:left w:val="none" w:sz="0" w:space="0" w:color="auto"/>
                        <w:bottom w:val="none" w:sz="0" w:space="0" w:color="auto"/>
                        <w:right w:val="none" w:sz="0" w:space="0" w:color="auto"/>
                      </w:divBdr>
                      <w:divsChild>
                        <w:div w:id="39250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dc:creator>
  <cp:keywords/>
  <dc:description/>
  <cp:lastModifiedBy>SSY</cp:lastModifiedBy>
  <cp:revision>5</cp:revision>
  <dcterms:created xsi:type="dcterms:W3CDTF">2018-12-03T01:15:00Z</dcterms:created>
  <dcterms:modified xsi:type="dcterms:W3CDTF">2018-12-11T08:45:00Z</dcterms:modified>
</cp:coreProperties>
</file>