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51A2A" w14:textId="77777777" w:rsidR="00145513" w:rsidRPr="00145513" w:rsidRDefault="00A513A7" w:rsidP="00145513">
      <w:pPr>
        <w:pStyle w:val="a3"/>
        <w:spacing w:line="504" w:lineRule="atLeast"/>
        <w:ind w:firstLine="480"/>
        <w:rPr>
          <w:rFonts w:ascii="微软雅黑" w:eastAsia="微软雅黑" w:hAnsi="微软雅黑"/>
          <w:color w:val="000000"/>
          <w:szCs w:val="23"/>
        </w:rPr>
      </w:pPr>
      <w:bookmarkStart w:id="0" w:name="_GoBack"/>
      <w:r w:rsidRPr="00145513">
        <w:rPr>
          <w:rFonts w:ascii="微软雅黑" w:eastAsia="微软雅黑" w:hAnsi="微软雅黑" w:hint="eastAsia"/>
          <w:color w:val="000000"/>
          <w:szCs w:val="23"/>
        </w:rPr>
        <w:t>附件：</w:t>
      </w:r>
    </w:p>
    <w:bookmarkEnd w:id="0"/>
    <w:p w14:paraId="57D8BC2F" w14:textId="4FBA275E" w:rsidR="00A513A7" w:rsidRPr="00A513A7" w:rsidRDefault="00A513A7" w:rsidP="00145513">
      <w:pPr>
        <w:pStyle w:val="a3"/>
        <w:spacing w:line="504" w:lineRule="atLeast"/>
        <w:ind w:firstLine="480"/>
        <w:jc w:val="center"/>
        <w:rPr>
          <w:rFonts w:ascii="微软雅黑" w:eastAsia="微软雅黑" w:hAnsi="微软雅黑" w:hint="eastAsia"/>
          <w:color w:val="000000"/>
          <w:sz w:val="40"/>
          <w:szCs w:val="28"/>
        </w:rPr>
      </w:pPr>
      <w:r w:rsidRPr="00A513A7">
        <w:rPr>
          <w:rFonts w:ascii="微软雅黑" w:eastAsia="微软雅黑" w:hAnsi="微软雅黑" w:hint="eastAsia"/>
          <w:color w:val="000000"/>
          <w:sz w:val="32"/>
          <w:szCs w:val="23"/>
        </w:rPr>
        <w:t>高等学校“女性身心调适与生活质量提升”高级研修班专家简介（以讲座时间为序）</w:t>
      </w:r>
    </w:p>
    <w:p w14:paraId="30B83E07" w14:textId="77777777" w:rsidR="00A513A7" w:rsidRPr="00A513A7" w:rsidRDefault="00A513A7" w:rsidP="00A513A7">
      <w:pPr>
        <w:pStyle w:val="a3"/>
        <w:spacing w:line="504" w:lineRule="atLeast"/>
        <w:ind w:firstLine="480"/>
        <w:jc w:val="both"/>
        <w:rPr>
          <w:rFonts w:hint="eastAsia"/>
          <w:color w:val="000000"/>
          <w:sz w:val="36"/>
          <w:szCs w:val="28"/>
        </w:rPr>
      </w:pPr>
      <w:r w:rsidRPr="00A513A7">
        <w:rPr>
          <w:rFonts w:hint="eastAsia"/>
          <w:color w:val="000000"/>
          <w:sz w:val="28"/>
          <w:szCs w:val="23"/>
        </w:rPr>
        <w:t>雷秀雅，女，日本山口大学心理学博士，北京林业大学人文社会科学学院心理系教授，研究生导师，宝钢教育奖优秀教师，北京市教学名师，国家级一流本科课程心理咨询与治疗课程主讲人，中国心理学学会注册心理咨询督导师。现任</w:t>
      </w:r>
      <w:proofErr w:type="gramStart"/>
      <w:r w:rsidRPr="00A513A7">
        <w:rPr>
          <w:rFonts w:hint="eastAsia"/>
          <w:color w:val="000000"/>
          <w:sz w:val="28"/>
          <w:szCs w:val="23"/>
        </w:rPr>
        <w:t>中国精协孤独症</w:t>
      </w:r>
      <w:proofErr w:type="gramEnd"/>
      <w:r w:rsidRPr="00A513A7">
        <w:rPr>
          <w:rFonts w:hint="eastAsia"/>
          <w:color w:val="000000"/>
          <w:sz w:val="28"/>
          <w:szCs w:val="23"/>
        </w:rPr>
        <w:t>委员会专家组成员，北京市孤独症协会理事，北京林业大学彩虹宝贝特殊儿童心理干预中心负责人，北京市教育工会心理咨询中心专业负责人。主持完成全国教育规划教育部重点课题“我国特殊儿童教育与心理援助”；主持北京市哲学社会科学规划项目“北京巿幼小衔接教育环境生态系统模式的构建与应用”；主持北京市教育工会委托项目“北京市教职工心理咨询中心”；参与京市劳动局依托项，二级心理咨询师评审等多项省部级及横向课题。</w:t>
      </w:r>
    </w:p>
    <w:p w14:paraId="27305C0D" w14:textId="77777777" w:rsidR="00A513A7" w:rsidRPr="00A513A7" w:rsidRDefault="00A513A7" w:rsidP="00A513A7">
      <w:pPr>
        <w:pStyle w:val="a3"/>
        <w:spacing w:line="504" w:lineRule="atLeast"/>
        <w:ind w:firstLine="480"/>
        <w:jc w:val="both"/>
        <w:rPr>
          <w:rFonts w:hint="eastAsia"/>
          <w:color w:val="000000"/>
          <w:sz w:val="36"/>
          <w:szCs w:val="28"/>
        </w:rPr>
      </w:pPr>
      <w:r w:rsidRPr="00A513A7">
        <w:rPr>
          <w:rFonts w:hint="eastAsia"/>
          <w:color w:val="000000"/>
          <w:sz w:val="28"/>
          <w:szCs w:val="23"/>
        </w:rPr>
        <w:t>刘敏，女，博士，教授，副主任医师，硕士生导师，北京中医药大学中医学院伤寒教研室主任。燕京刘氏伤寒流派传人，全国第六批师带徒继承人，师从伤寒大家王庆国教授，研究方向为经方防治常见病、疑难病的研究。主持有国家自然科学基金2项、教育部博士点基金1项，参与各级项目30余项，发表SCI论文6篇，核心期刊论文80余篇，学术兼职有伤寒论核心课程联盟秘书长，世界中医药学会联合会经方委员会理事兼秘书、中华中医药学会仲景分会常务委员。热</w:t>
      </w:r>
      <w:r w:rsidRPr="00A513A7">
        <w:rPr>
          <w:rFonts w:hint="eastAsia"/>
          <w:color w:val="000000"/>
          <w:sz w:val="28"/>
          <w:szCs w:val="23"/>
        </w:rPr>
        <w:lastRenderedPageBreak/>
        <w:t>衷古典中医理论的回归与传承，从事仲</w:t>
      </w:r>
      <w:proofErr w:type="gramStart"/>
      <w:r w:rsidRPr="00A513A7">
        <w:rPr>
          <w:rFonts w:hint="eastAsia"/>
          <w:color w:val="000000"/>
          <w:sz w:val="28"/>
          <w:szCs w:val="23"/>
        </w:rPr>
        <w:t>景学术</w:t>
      </w:r>
      <w:proofErr w:type="gramEnd"/>
      <w:r w:rsidRPr="00A513A7">
        <w:rPr>
          <w:rFonts w:hint="eastAsia"/>
          <w:color w:val="000000"/>
          <w:sz w:val="28"/>
          <w:szCs w:val="23"/>
        </w:rPr>
        <w:t>思想研究，秉承伤寒论、金匮要略对外感及内伤杂病的辨治思想，擅长的病种有：1）脾胃消化系统功能紊乱：慢性胃炎，萎缩性胃炎，溃疡性结肠炎，肠易激综合征，及肝胆疾患；2）月经不调、多囊卵巢综合征、卵巢囊肿、痛经、更年期综合症等；3）呼吸系统疾病：慢性咳喘、过敏性鼻炎、哮喘、支气管扩张等；4）疼痛性疾病，头痛、痹症、腰痛； 5)精</w:t>
      </w:r>
      <w:proofErr w:type="gramStart"/>
      <w:r w:rsidRPr="00A513A7">
        <w:rPr>
          <w:rFonts w:hint="eastAsia"/>
          <w:color w:val="000000"/>
          <w:sz w:val="28"/>
          <w:szCs w:val="23"/>
        </w:rPr>
        <w:t>神情志类疾患</w:t>
      </w:r>
      <w:proofErr w:type="gramEnd"/>
      <w:r w:rsidRPr="00A513A7">
        <w:rPr>
          <w:rFonts w:hint="eastAsia"/>
          <w:color w:val="000000"/>
          <w:sz w:val="28"/>
          <w:szCs w:val="23"/>
        </w:rPr>
        <w:t>以及其他疑难杂病；6）小儿外感咳嗽、食积，消化不良等。</w:t>
      </w:r>
    </w:p>
    <w:p w14:paraId="05481978" w14:textId="77777777" w:rsidR="00A513A7" w:rsidRPr="00A513A7" w:rsidRDefault="00A513A7" w:rsidP="00A513A7">
      <w:pPr>
        <w:pStyle w:val="a3"/>
        <w:spacing w:line="504" w:lineRule="atLeast"/>
        <w:ind w:firstLine="480"/>
        <w:jc w:val="both"/>
        <w:rPr>
          <w:rFonts w:hint="eastAsia"/>
          <w:color w:val="000000"/>
          <w:sz w:val="36"/>
          <w:szCs w:val="28"/>
        </w:rPr>
      </w:pPr>
      <w:r w:rsidRPr="00A513A7">
        <w:rPr>
          <w:rFonts w:hint="eastAsia"/>
          <w:color w:val="000000"/>
          <w:sz w:val="28"/>
          <w:szCs w:val="23"/>
        </w:rPr>
        <w:t>艾尤，女，文学博士、博士后，教授，研究生导师。现为首都师范大学妇联副主席、中国女性文化研究中心主任、学术辑刊《中国女性文化》主编、台湾研究室主任,兼任北京市</w:t>
      </w:r>
      <w:proofErr w:type="gramStart"/>
      <w:r w:rsidRPr="00A513A7">
        <w:rPr>
          <w:rFonts w:hint="eastAsia"/>
          <w:color w:val="000000"/>
          <w:sz w:val="28"/>
          <w:szCs w:val="23"/>
        </w:rPr>
        <w:t>妇联智库专家</w:t>
      </w:r>
      <w:proofErr w:type="gramEnd"/>
      <w:r w:rsidRPr="00A513A7">
        <w:rPr>
          <w:rFonts w:hint="eastAsia"/>
          <w:color w:val="000000"/>
          <w:sz w:val="28"/>
          <w:szCs w:val="23"/>
        </w:rPr>
        <w:t>、北京市妇女理论研究会副会长、北京市总工会女职工委员会委员，以及全国台湾研究会第七届理事会理事、中国世界华文文学学会理事、中国当代文学研究会理事、北京海峡两岸民间交流促进会六届理事会理事等，主要从事性别文化与女性文学研究，中国现当代文学和台港澳暨海外华文文学研究。目前，已主持国家社科基金等科研项目十余项，在权威、核心等期刊上发表论文四十多篇，获得科研、教学等奖项近二十项，为“北京市属高等学校青年拔尖人才”、“首都师范大学哲学社会科学青年学者拔尖人才”。</w:t>
      </w:r>
    </w:p>
    <w:p w14:paraId="3A05D3A8" w14:textId="77777777" w:rsidR="00A513A7" w:rsidRPr="00A513A7" w:rsidRDefault="00A513A7" w:rsidP="00A513A7">
      <w:pPr>
        <w:pStyle w:val="a3"/>
        <w:spacing w:line="504" w:lineRule="atLeast"/>
        <w:ind w:firstLine="480"/>
        <w:jc w:val="both"/>
        <w:rPr>
          <w:rFonts w:hint="eastAsia"/>
          <w:color w:val="000000"/>
          <w:sz w:val="36"/>
          <w:szCs w:val="28"/>
        </w:rPr>
      </w:pPr>
      <w:r w:rsidRPr="00A513A7">
        <w:rPr>
          <w:rFonts w:hint="eastAsia"/>
          <w:color w:val="000000"/>
          <w:sz w:val="28"/>
          <w:szCs w:val="23"/>
        </w:rPr>
        <w:t>于光君，男，中共党员、社会学博士、教授、硕士生导师。中华女子学院（全国妇联干部培训学院）女子国学教育与发展研究中心主任、</w:t>
      </w:r>
      <w:proofErr w:type="gramStart"/>
      <w:r w:rsidRPr="00A513A7">
        <w:rPr>
          <w:rFonts w:hint="eastAsia"/>
          <w:color w:val="000000"/>
          <w:sz w:val="28"/>
          <w:szCs w:val="23"/>
        </w:rPr>
        <w:t>育慧书院</w:t>
      </w:r>
      <w:proofErr w:type="gramEnd"/>
      <w:r w:rsidRPr="00A513A7">
        <w:rPr>
          <w:rFonts w:hint="eastAsia"/>
          <w:color w:val="000000"/>
          <w:sz w:val="28"/>
          <w:szCs w:val="23"/>
        </w:rPr>
        <w:t>导师。国际易学联合会学术部理事，北京市妇女理论研</w:t>
      </w:r>
      <w:r w:rsidRPr="00A513A7">
        <w:rPr>
          <w:rFonts w:hint="eastAsia"/>
          <w:color w:val="000000"/>
          <w:sz w:val="28"/>
          <w:szCs w:val="23"/>
        </w:rPr>
        <w:lastRenderedPageBreak/>
        <w:t>究会常务理事兼中华优秀传统文化与妇女发展专业委员会主任，北京建筑大学兼职硕士导师，山东省枣庄市国学教育促进会名誉会长、客座教授。全国妇联机关第五次党代会代表，全国妇联机关优秀党务工作者。出版专著四部，其中《传统文化与女性发展 》被作为新时代全国妇联干部培训教材。</w:t>
      </w:r>
    </w:p>
    <w:p w14:paraId="16F593FD" w14:textId="77777777" w:rsidR="003A0291" w:rsidRPr="00A513A7" w:rsidRDefault="003A0291"/>
    <w:sectPr w:rsidR="003A0291" w:rsidRPr="00A513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91"/>
    <w:rsid w:val="00145513"/>
    <w:rsid w:val="003A0291"/>
    <w:rsid w:val="00A5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3CF20"/>
  <w15:chartTrackingRefBased/>
  <w15:docId w15:val="{0C318126-7AA5-4B05-ABCC-85596FD0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13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</dc:creator>
  <cp:keywords/>
  <dc:description/>
  <cp:lastModifiedBy>cw</cp:lastModifiedBy>
  <cp:revision>3</cp:revision>
  <dcterms:created xsi:type="dcterms:W3CDTF">2022-04-11T00:35:00Z</dcterms:created>
  <dcterms:modified xsi:type="dcterms:W3CDTF">2022-04-11T00:36:00Z</dcterms:modified>
</cp:coreProperties>
</file>